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70056" w14:textId="362B2518" w:rsidR="00A10D2F" w:rsidRDefault="00A10D2F" w:rsidP="00A10D2F">
      <w:pPr>
        <w:spacing w:after="0" w:line="240" w:lineRule="auto"/>
        <w:jc w:val="center"/>
        <w:rPr>
          <w:rFonts w:ascii="Calibri" w:hAnsi="Calibri" w:cs="Calibri"/>
          <w:b/>
          <w:bCs/>
        </w:rPr>
      </w:pPr>
      <w:bookmarkStart w:id="0" w:name="_Hlk81394762"/>
      <w:r w:rsidRPr="00A10D2F">
        <w:rPr>
          <w:rFonts w:ascii="Calibri" w:hAnsi="Calibri" w:cs="Calibri"/>
          <w:b/>
          <w:bCs/>
        </w:rPr>
        <w:t xml:space="preserve">TOWNSHIP </w:t>
      </w:r>
      <w:r>
        <w:rPr>
          <w:rFonts w:ascii="Calibri" w:hAnsi="Calibri" w:cs="Calibri"/>
          <w:b/>
          <w:bCs/>
        </w:rPr>
        <w:t>OF NEPTUNE</w:t>
      </w:r>
    </w:p>
    <w:p w14:paraId="5C10CF73" w14:textId="77777777" w:rsidR="00A10D2F" w:rsidRPr="00A10D2F" w:rsidRDefault="00A10D2F" w:rsidP="00A10D2F">
      <w:pPr>
        <w:spacing w:after="0" w:line="240" w:lineRule="auto"/>
        <w:jc w:val="center"/>
        <w:rPr>
          <w:rFonts w:ascii="Calibri" w:hAnsi="Calibri" w:cs="Calibri"/>
          <w:b/>
          <w:bCs/>
        </w:rPr>
      </w:pPr>
    </w:p>
    <w:p w14:paraId="5C9817A8" w14:textId="3C764B17" w:rsidR="00A10D2F" w:rsidRDefault="00A10D2F" w:rsidP="00A10D2F">
      <w:pPr>
        <w:spacing w:after="0" w:line="240" w:lineRule="auto"/>
        <w:jc w:val="center"/>
        <w:rPr>
          <w:rFonts w:ascii="Calibri" w:hAnsi="Calibri" w:cs="Calibri"/>
          <w:b/>
          <w:bCs/>
        </w:rPr>
      </w:pPr>
      <w:r>
        <w:rPr>
          <w:rFonts w:ascii="Calibri" w:hAnsi="Calibri" w:cs="Calibri"/>
          <w:b/>
          <w:bCs/>
        </w:rPr>
        <w:t>ORDINANCE 26-09</w:t>
      </w:r>
    </w:p>
    <w:p w14:paraId="30BBFE9F" w14:textId="18C66C86" w:rsidR="00A10D2F" w:rsidRPr="00A10D2F" w:rsidRDefault="00A10D2F" w:rsidP="00A10D2F">
      <w:pPr>
        <w:spacing w:after="0" w:line="240" w:lineRule="auto"/>
        <w:jc w:val="center"/>
        <w:rPr>
          <w:rFonts w:ascii="Calibri" w:hAnsi="Calibri" w:cs="Calibri"/>
          <w:b/>
          <w:bCs/>
        </w:rPr>
      </w:pPr>
      <w:r w:rsidRPr="00A10D2F">
        <w:rPr>
          <w:rFonts w:ascii="Calibri" w:hAnsi="Calibri" w:cs="Calibri"/>
          <w:b/>
          <w:bCs/>
        </w:rPr>
        <w:t>AN ORDINANCE TO AMEND THE LAND DEVELOPMENT ORDINANCE OF THE TOWNSHIP OF NEPTUNE BY ESTABLISHING A NEW ZONING DISTRICT ENTITLED “AFFORDABLE HOUSING ZONE – 3 (AH-3) WITHIN THE TOWNSIHP OF NEPTUNE, MONMOUTH COUNTY, NEW JERSEY</w:t>
      </w:r>
    </w:p>
    <w:p w14:paraId="78E1DDD3" w14:textId="77777777" w:rsidR="00715075" w:rsidRPr="00A10D2F" w:rsidRDefault="00715075" w:rsidP="00A10D2F">
      <w:pPr>
        <w:spacing w:after="0" w:line="240" w:lineRule="auto"/>
        <w:jc w:val="center"/>
        <w:rPr>
          <w:rFonts w:ascii="Calibri" w:hAnsi="Calibri" w:cs="Calibri"/>
        </w:rPr>
      </w:pPr>
    </w:p>
    <w:p w14:paraId="0C07D308" w14:textId="77777777" w:rsidR="00715075" w:rsidRPr="00A10D2F" w:rsidRDefault="00715075" w:rsidP="00A10D2F">
      <w:pPr>
        <w:spacing w:after="0" w:line="240" w:lineRule="auto"/>
        <w:ind w:left="360" w:firstLine="360"/>
        <w:rPr>
          <w:rFonts w:ascii="Calibri" w:hAnsi="Calibri" w:cs="Calibri"/>
        </w:rPr>
      </w:pPr>
      <w:r w:rsidRPr="00A10D2F">
        <w:rPr>
          <w:rFonts w:ascii="Calibri" w:hAnsi="Calibri" w:cs="Calibri"/>
          <w:b/>
          <w:bCs/>
        </w:rPr>
        <w:t xml:space="preserve">  WHEREAS,</w:t>
      </w:r>
      <w:r w:rsidRPr="00A10D2F">
        <w:rPr>
          <w:rFonts w:ascii="Calibri" w:hAnsi="Calibri" w:cs="Calibri"/>
        </w:rPr>
        <w:t xml:space="preserve"> Neptune Township’s Land Development Ordinance and Regulations include standards that control the location, scale, and type of land uses within the Township; and </w:t>
      </w:r>
    </w:p>
    <w:p w14:paraId="4E10ACB7" w14:textId="77777777" w:rsidR="00D05E74" w:rsidRDefault="00D05E74" w:rsidP="00A10D2F">
      <w:pPr>
        <w:spacing w:after="0" w:line="240" w:lineRule="auto"/>
        <w:ind w:left="360" w:firstLine="360"/>
        <w:rPr>
          <w:rFonts w:ascii="Calibri" w:hAnsi="Calibri" w:cs="Calibri"/>
          <w:b/>
          <w:bCs/>
        </w:rPr>
      </w:pPr>
    </w:p>
    <w:p w14:paraId="23378930" w14:textId="071F1260" w:rsidR="00715075" w:rsidRPr="00A10D2F" w:rsidRDefault="00715075" w:rsidP="00A10D2F">
      <w:pPr>
        <w:spacing w:after="0" w:line="240" w:lineRule="auto"/>
        <w:ind w:left="360" w:firstLine="360"/>
        <w:rPr>
          <w:rFonts w:ascii="Calibri" w:hAnsi="Calibri" w:cs="Calibri"/>
        </w:rPr>
      </w:pPr>
      <w:r w:rsidRPr="00A10D2F">
        <w:rPr>
          <w:rFonts w:ascii="Calibri" w:hAnsi="Calibri" w:cs="Calibri"/>
          <w:b/>
          <w:bCs/>
        </w:rPr>
        <w:t xml:space="preserve">  WHEREAS, </w:t>
      </w:r>
      <w:r w:rsidRPr="00A10D2F">
        <w:rPr>
          <w:rFonts w:ascii="Calibri" w:hAnsi="Calibri" w:cs="Calibri"/>
        </w:rPr>
        <w:t xml:space="preserve">in accordance with section 40:55D-62 of the Municipal Land Use Law, the Neptune Township Committee is charged with adopting zoning standards ordinances relating to </w:t>
      </w:r>
      <w:proofErr w:type="gramStart"/>
      <w:r w:rsidRPr="00A10D2F">
        <w:rPr>
          <w:rFonts w:ascii="Calibri" w:hAnsi="Calibri" w:cs="Calibri"/>
        </w:rPr>
        <w:t>the nature</w:t>
      </w:r>
      <w:proofErr w:type="gramEnd"/>
      <w:r w:rsidRPr="00A10D2F">
        <w:rPr>
          <w:rFonts w:ascii="Calibri" w:hAnsi="Calibri" w:cs="Calibri"/>
        </w:rPr>
        <w:t xml:space="preserve"> and extent of the uses of the land and of buildings and structures thereon </w:t>
      </w:r>
      <w:proofErr w:type="gramStart"/>
      <w:r w:rsidRPr="00A10D2F">
        <w:rPr>
          <w:rFonts w:ascii="Calibri" w:hAnsi="Calibri" w:cs="Calibri"/>
        </w:rPr>
        <w:t>in order to</w:t>
      </w:r>
      <w:proofErr w:type="gramEnd"/>
      <w:r w:rsidRPr="00A10D2F">
        <w:rPr>
          <w:rFonts w:ascii="Calibri" w:hAnsi="Calibri" w:cs="Calibri"/>
        </w:rPr>
        <w:t xml:space="preserve"> protect the general health, safety, and welfare of the public.</w:t>
      </w:r>
    </w:p>
    <w:p w14:paraId="5FCD257F" w14:textId="77777777" w:rsidR="00D05E74" w:rsidRDefault="00D05E74" w:rsidP="00A10D2F">
      <w:pPr>
        <w:spacing w:after="0" w:line="240" w:lineRule="auto"/>
        <w:ind w:left="360" w:firstLine="360"/>
        <w:rPr>
          <w:rFonts w:ascii="Calibri" w:hAnsi="Calibri" w:cs="Calibri"/>
          <w:b/>
          <w:bCs/>
        </w:rPr>
      </w:pPr>
    </w:p>
    <w:p w14:paraId="2496C185" w14:textId="70BEB907" w:rsidR="00715075" w:rsidRPr="00A10D2F" w:rsidRDefault="00715075" w:rsidP="00A10D2F">
      <w:pPr>
        <w:spacing w:after="0" w:line="240" w:lineRule="auto"/>
        <w:ind w:left="360" w:firstLine="360"/>
        <w:rPr>
          <w:rFonts w:ascii="Calibri" w:hAnsi="Calibri" w:cs="Calibri"/>
        </w:rPr>
      </w:pPr>
      <w:r w:rsidRPr="00A10D2F">
        <w:rPr>
          <w:rFonts w:ascii="Calibri" w:hAnsi="Calibri" w:cs="Calibri"/>
          <w:b/>
          <w:bCs/>
        </w:rPr>
        <w:t xml:space="preserve">NOW, THEREFORE </w:t>
      </w:r>
      <w:proofErr w:type="gramStart"/>
      <w:r w:rsidRPr="00A10D2F">
        <w:rPr>
          <w:rFonts w:ascii="Calibri" w:hAnsi="Calibri" w:cs="Calibri"/>
          <w:b/>
          <w:bCs/>
        </w:rPr>
        <w:t>BE IT</w:t>
      </w:r>
      <w:proofErr w:type="gramEnd"/>
      <w:r w:rsidRPr="00A10D2F">
        <w:rPr>
          <w:rFonts w:ascii="Calibri" w:hAnsi="Calibri" w:cs="Calibri"/>
          <w:b/>
          <w:bCs/>
        </w:rPr>
        <w:t xml:space="preserve"> ORDAINED </w:t>
      </w:r>
      <w:r w:rsidRPr="00A10D2F">
        <w:rPr>
          <w:rFonts w:ascii="Calibri" w:hAnsi="Calibri" w:cs="Calibri"/>
        </w:rPr>
        <w:t>by the Township Committee of the Township of Neptune, County of Monmouth, that the Land Development Ordinance of the Township of Neptune is hereby amended as follows:</w:t>
      </w:r>
    </w:p>
    <w:bookmarkEnd w:id="0"/>
    <w:p w14:paraId="468ABEF1" w14:textId="77777777" w:rsidR="00715075" w:rsidRPr="00A10D2F" w:rsidRDefault="00715075" w:rsidP="00A10D2F">
      <w:pPr>
        <w:spacing w:after="0" w:line="240" w:lineRule="auto"/>
        <w:ind w:firstLine="720"/>
        <w:jc w:val="both"/>
        <w:rPr>
          <w:rFonts w:ascii="Calibri" w:hAnsi="Calibri" w:cs="Calibri"/>
          <w:u w:val="single"/>
        </w:rPr>
      </w:pPr>
    </w:p>
    <w:p w14:paraId="53CC0329" w14:textId="77777777" w:rsidR="00715075" w:rsidRPr="00A10D2F" w:rsidRDefault="00715075" w:rsidP="00A10D2F">
      <w:pPr>
        <w:spacing w:after="0" w:line="240" w:lineRule="auto"/>
        <w:jc w:val="both"/>
        <w:rPr>
          <w:rFonts w:ascii="Calibri" w:hAnsi="Calibri" w:cs="Calibri"/>
        </w:rPr>
      </w:pPr>
      <w:r w:rsidRPr="00A10D2F">
        <w:rPr>
          <w:rFonts w:ascii="Calibri" w:hAnsi="Calibri" w:cs="Calibri"/>
          <w:b/>
          <w:bCs/>
          <w:u w:val="single"/>
        </w:rPr>
        <w:t>SECTION 1</w:t>
      </w:r>
      <w:r w:rsidRPr="00A10D2F">
        <w:rPr>
          <w:rFonts w:ascii="Calibri" w:hAnsi="Calibri" w:cs="Calibri"/>
          <w:u w:val="single"/>
        </w:rPr>
        <w:t>.</w:t>
      </w:r>
      <w:r w:rsidRPr="00A10D2F">
        <w:rPr>
          <w:rFonts w:ascii="Calibri" w:hAnsi="Calibri" w:cs="Calibri"/>
        </w:rPr>
        <w:tab/>
        <w:t>Section 300 Zoning Districts.</w:t>
      </w:r>
    </w:p>
    <w:p w14:paraId="54A20D0A" w14:textId="77777777" w:rsidR="00715075" w:rsidRPr="00A10D2F" w:rsidRDefault="00715075" w:rsidP="00A10D2F">
      <w:pPr>
        <w:spacing w:after="0" w:line="240" w:lineRule="auto"/>
        <w:jc w:val="both"/>
        <w:rPr>
          <w:rFonts w:ascii="Calibri" w:hAnsi="Calibri" w:cs="Calibri"/>
        </w:rPr>
      </w:pPr>
    </w:p>
    <w:p w14:paraId="67DB2DF8" w14:textId="30B3A0ED" w:rsidR="00715075" w:rsidRPr="00A10D2F" w:rsidRDefault="00715075" w:rsidP="00A10D2F">
      <w:pPr>
        <w:spacing w:after="0" w:line="240" w:lineRule="auto"/>
        <w:jc w:val="both"/>
        <w:rPr>
          <w:rFonts w:ascii="Calibri" w:hAnsi="Calibri" w:cs="Calibri"/>
          <w:b/>
          <w:bCs/>
        </w:rPr>
      </w:pPr>
      <w:r w:rsidRPr="00A10D2F">
        <w:rPr>
          <w:rFonts w:ascii="Calibri" w:hAnsi="Calibri" w:cs="Calibri"/>
        </w:rPr>
        <w:tab/>
      </w:r>
      <w:r w:rsidRPr="00A10D2F">
        <w:rPr>
          <w:rFonts w:ascii="Calibri" w:hAnsi="Calibri" w:cs="Calibri"/>
          <w:b/>
          <w:bCs/>
        </w:rPr>
        <w:t>Affordable Housing Zone – 3 (AH-3)</w:t>
      </w:r>
    </w:p>
    <w:p w14:paraId="5E7F6E2A" w14:textId="77777777" w:rsidR="00715075" w:rsidRPr="00A10D2F" w:rsidRDefault="00715075" w:rsidP="00A10D2F">
      <w:pPr>
        <w:spacing w:after="0" w:line="240" w:lineRule="auto"/>
        <w:jc w:val="both"/>
        <w:rPr>
          <w:rFonts w:ascii="Calibri" w:hAnsi="Calibri" w:cs="Calibri"/>
          <w:b/>
          <w:bCs/>
        </w:rPr>
      </w:pPr>
    </w:p>
    <w:p w14:paraId="59B230C0" w14:textId="0E9452FD" w:rsidR="00715075" w:rsidRPr="00A10D2F" w:rsidRDefault="00715075" w:rsidP="00A10D2F">
      <w:pPr>
        <w:spacing w:after="0" w:line="240" w:lineRule="auto"/>
        <w:jc w:val="both"/>
        <w:rPr>
          <w:rFonts w:ascii="Calibri" w:hAnsi="Calibri" w:cs="Calibri"/>
        </w:rPr>
      </w:pPr>
      <w:r w:rsidRPr="00A10D2F">
        <w:rPr>
          <w:rFonts w:ascii="Calibri" w:hAnsi="Calibri" w:cs="Calibri"/>
          <w:b/>
          <w:bCs/>
          <w:u w:val="single"/>
        </w:rPr>
        <w:t>SECTION 2.</w:t>
      </w:r>
      <w:r w:rsidRPr="00A10D2F">
        <w:rPr>
          <w:rFonts w:ascii="Calibri" w:hAnsi="Calibri" w:cs="Calibri"/>
        </w:rPr>
        <w:t xml:space="preserve">  Section 406.04 Affordable Housing Zone – 3</w:t>
      </w:r>
    </w:p>
    <w:p w14:paraId="21778AE1" w14:textId="77777777" w:rsidR="00715075" w:rsidRPr="00A10D2F" w:rsidRDefault="00715075" w:rsidP="00A10D2F">
      <w:pPr>
        <w:spacing w:after="0" w:line="240" w:lineRule="auto"/>
        <w:rPr>
          <w:rFonts w:ascii="Calibri" w:hAnsi="Calibri" w:cs="Calibri"/>
          <w:b/>
          <w:bCs/>
        </w:rPr>
      </w:pPr>
    </w:p>
    <w:p w14:paraId="2CF0BF29" w14:textId="2AE24C15" w:rsidR="00715075" w:rsidRPr="00A10D2F" w:rsidRDefault="00B27E0A" w:rsidP="00A10D2F">
      <w:pPr>
        <w:pStyle w:val="ListParagraph"/>
        <w:numPr>
          <w:ilvl w:val="0"/>
          <w:numId w:val="1"/>
        </w:numPr>
        <w:spacing w:after="0" w:line="240" w:lineRule="auto"/>
        <w:rPr>
          <w:rFonts w:ascii="Calibri" w:hAnsi="Calibri" w:cs="Calibri"/>
        </w:rPr>
      </w:pPr>
      <w:r w:rsidRPr="00A10D2F">
        <w:rPr>
          <w:rFonts w:ascii="Calibri" w:hAnsi="Calibri" w:cs="Calibri"/>
        </w:rPr>
        <w:t>Purpose.</w:t>
      </w:r>
      <w:r w:rsidRPr="00A10D2F">
        <w:rPr>
          <w:rFonts w:ascii="Calibri" w:hAnsi="Calibri" w:cs="Calibri"/>
          <w:b/>
          <w:bCs/>
        </w:rPr>
        <w:t xml:space="preserve"> </w:t>
      </w:r>
    </w:p>
    <w:p w14:paraId="4CD2D64C" w14:textId="77777777" w:rsidR="00CC5FDF" w:rsidRDefault="00B27E0A" w:rsidP="00CC5FDF">
      <w:pPr>
        <w:pStyle w:val="ListParagraph"/>
        <w:spacing w:after="0" w:line="240" w:lineRule="auto"/>
        <w:rPr>
          <w:rFonts w:ascii="Calibri" w:hAnsi="Calibri" w:cs="Calibri"/>
        </w:rPr>
      </w:pPr>
      <w:r w:rsidRPr="00A10D2F">
        <w:rPr>
          <w:rFonts w:ascii="Calibri" w:hAnsi="Calibri" w:cs="Calibri"/>
        </w:rPr>
        <w:t xml:space="preserve">The purpose of this </w:t>
      </w:r>
      <w:r w:rsidR="00C84DBA" w:rsidRPr="00A10D2F">
        <w:rPr>
          <w:rFonts w:ascii="Calibri" w:hAnsi="Calibri" w:cs="Calibri"/>
        </w:rPr>
        <w:t>AH-3</w:t>
      </w:r>
      <w:r w:rsidRPr="00A10D2F">
        <w:rPr>
          <w:rFonts w:ascii="Calibri" w:hAnsi="Calibri" w:cs="Calibri"/>
        </w:rPr>
        <w:t xml:space="preserve"> Zone is to allow for an age-restricted multifamily project that partially addresses the Township's affordable housing obligation by allowing a 100% affordable, non-inclusionary development of up to 70 residential units and accessory uses described herein. For the purposes of this zone, "age-restricted" means a housing unit designed to meet the needs of, and exclusively for, the residents of an age-restricted segment of the population such that at least 80% of the units are occupied by at least one person that is 55 years or older and complies with requirements of Section 807(b)(2) of the Fair Housing Act, 42 U.S.C. § 3607.</w:t>
      </w:r>
    </w:p>
    <w:p w14:paraId="40B78966" w14:textId="77777777" w:rsidR="00F925B4" w:rsidRDefault="00F925B4" w:rsidP="00CC5FDF">
      <w:pPr>
        <w:pStyle w:val="ListParagraph"/>
        <w:spacing w:after="0" w:line="240" w:lineRule="auto"/>
        <w:rPr>
          <w:rFonts w:ascii="Calibri" w:hAnsi="Calibri" w:cs="Calibri"/>
        </w:rPr>
      </w:pPr>
    </w:p>
    <w:p w14:paraId="090A8D17" w14:textId="77777777" w:rsidR="00CC5FDF" w:rsidRDefault="00B27E0A" w:rsidP="00A10D2F">
      <w:pPr>
        <w:pStyle w:val="ListParagraph"/>
        <w:numPr>
          <w:ilvl w:val="0"/>
          <w:numId w:val="1"/>
        </w:numPr>
        <w:spacing w:after="0" w:line="240" w:lineRule="auto"/>
        <w:rPr>
          <w:rFonts w:ascii="Calibri" w:hAnsi="Calibri" w:cs="Calibri"/>
        </w:rPr>
      </w:pPr>
      <w:r w:rsidRPr="00CC5FDF">
        <w:rPr>
          <w:rFonts w:ascii="Calibri" w:hAnsi="Calibri" w:cs="Calibri"/>
        </w:rPr>
        <w:t>Location</w:t>
      </w:r>
      <w:proofErr w:type="gramStart"/>
      <w:r w:rsidR="00715075" w:rsidRPr="00CC5FDF">
        <w:rPr>
          <w:rFonts w:ascii="Calibri" w:hAnsi="Calibri" w:cs="Calibri"/>
          <w:b/>
          <w:bCs/>
        </w:rPr>
        <w:t xml:space="preserve">:  </w:t>
      </w:r>
      <w:r w:rsidR="00715075" w:rsidRPr="00CC5FDF">
        <w:rPr>
          <w:rFonts w:ascii="Calibri" w:hAnsi="Calibri" w:cs="Calibri"/>
        </w:rPr>
        <w:t>Block</w:t>
      </w:r>
      <w:proofErr w:type="gramEnd"/>
      <w:r w:rsidR="00715075" w:rsidRPr="00CC5FDF">
        <w:rPr>
          <w:rFonts w:ascii="Calibri" w:hAnsi="Calibri" w:cs="Calibri"/>
        </w:rPr>
        <w:t xml:space="preserve"> 1003, </w:t>
      </w:r>
      <w:r w:rsidRPr="00CC5FDF">
        <w:rPr>
          <w:rFonts w:ascii="Calibri" w:hAnsi="Calibri" w:cs="Calibri"/>
        </w:rPr>
        <w:t xml:space="preserve">Lot 3 </w:t>
      </w:r>
    </w:p>
    <w:p w14:paraId="6A09D8A5" w14:textId="77777777" w:rsidR="00CC5FDF" w:rsidRDefault="00CC5FDF" w:rsidP="00CC5FDF">
      <w:pPr>
        <w:pStyle w:val="ListParagraph"/>
        <w:spacing w:after="0" w:line="240" w:lineRule="auto"/>
        <w:rPr>
          <w:rFonts w:ascii="Calibri" w:hAnsi="Calibri" w:cs="Calibri"/>
        </w:rPr>
      </w:pPr>
    </w:p>
    <w:p w14:paraId="790EDC87" w14:textId="01AF4BFB" w:rsidR="00CC5FDF" w:rsidRPr="00CC5FDF" w:rsidRDefault="00B27E0A" w:rsidP="00A10D2F">
      <w:pPr>
        <w:pStyle w:val="ListParagraph"/>
        <w:numPr>
          <w:ilvl w:val="0"/>
          <w:numId w:val="1"/>
        </w:numPr>
        <w:spacing w:after="0" w:line="240" w:lineRule="auto"/>
        <w:rPr>
          <w:rFonts w:ascii="Calibri" w:hAnsi="Calibri" w:cs="Calibri"/>
        </w:rPr>
      </w:pPr>
      <w:r w:rsidRPr="00CC5FDF">
        <w:rPr>
          <w:rFonts w:ascii="Calibri" w:hAnsi="Calibri" w:cs="Calibri"/>
        </w:rPr>
        <w:t xml:space="preserve">Permitted principal uses: </w:t>
      </w:r>
    </w:p>
    <w:p w14:paraId="3D94B25C" w14:textId="77777777" w:rsidR="00F1083D" w:rsidRDefault="00F1083D" w:rsidP="00A10D2F">
      <w:pPr>
        <w:spacing w:after="0" w:line="240" w:lineRule="auto"/>
        <w:ind w:left="720"/>
        <w:rPr>
          <w:rFonts w:ascii="Calibri" w:hAnsi="Calibri" w:cs="Calibri"/>
        </w:rPr>
      </w:pPr>
    </w:p>
    <w:p w14:paraId="749EFE76" w14:textId="12576399" w:rsidR="00B27E0A" w:rsidRPr="00A10D2F" w:rsidRDefault="00B27E0A" w:rsidP="00A10D2F">
      <w:pPr>
        <w:spacing w:after="0" w:line="240" w:lineRule="auto"/>
        <w:ind w:left="720"/>
        <w:rPr>
          <w:rFonts w:ascii="Calibri" w:hAnsi="Calibri" w:cs="Calibri"/>
        </w:rPr>
      </w:pPr>
      <w:r w:rsidRPr="00A10D2F">
        <w:rPr>
          <w:rFonts w:ascii="Calibri" w:hAnsi="Calibri" w:cs="Calibri"/>
        </w:rPr>
        <w:t xml:space="preserve">1. Up to </w:t>
      </w:r>
      <w:r w:rsidR="00715075" w:rsidRPr="00A10D2F">
        <w:rPr>
          <w:rFonts w:ascii="Calibri" w:hAnsi="Calibri" w:cs="Calibri"/>
        </w:rPr>
        <w:t>66</w:t>
      </w:r>
      <w:r w:rsidRPr="00A10D2F">
        <w:rPr>
          <w:rFonts w:ascii="Calibri" w:hAnsi="Calibri" w:cs="Calibri"/>
        </w:rPr>
        <w:t xml:space="preserve"> age-restricted multifamily apartments, which meet the criteria for Affordable Housing in </w:t>
      </w:r>
      <w:proofErr w:type="gramStart"/>
      <w:r w:rsidRPr="00A10D2F">
        <w:rPr>
          <w:rFonts w:ascii="Calibri" w:hAnsi="Calibri" w:cs="Calibri"/>
        </w:rPr>
        <w:t>conformance</w:t>
      </w:r>
      <w:proofErr w:type="gramEnd"/>
      <w:r w:rsidRPr="00A10D2F">
        <w:rPr>
          <w:rFonts w:ascii="Calibri" w:hAnsi="Calibri" w:cs="Calibri"/>
        </w:rPr>
        <w:t xml:space="preserve"> with the Township of Neptune Housing Element and Fair Share Plan. </w:t>
      </w:r>
    </w:p>
    <w:p w14:paraId="583F601F" w14:textId="77777777" w:rsidR="00F1083D" w:rsidRDefault="00F1083D" w:rsidP="00CC5FDF">
      <w:pPr>
        <w:spacing w:after="0" w:line="240" w:lineRule="auto"/>
        <w:ind w:left="720"/>
        <w:rPr>
          <w:rFonts w:ascii="Calibri" w:hAnsi="Calibri" w:cs="Calibri"/>
        </w:rPr>
      </w:pPr>
    </w:p>
    <w:p w14:paraId="00760599" w14:textId="433EB8AB" w:rsidR="00CC5FDF" w:rsidRDefault="00B27E0A" w:rsidP="00CC5FDF">
      <w:pPr>
        <w:spacing w:after="0" w:line="240" w:lineRule="auto"/>
        <w:ind w:left="720"/>
        <w:rPr>
          <w:rFonts w:ascii="Calibri" w:hAnsi="Calibri" w:cs="Calibri"/>
        </w:rPr>
      </w:pPr>
      <w:r w:rsidRPr="00A10D2F">
        <w:rPr>
          <w:rFonts w:ascii="Calibri" w:hAnsi="Calibri" w:cs="Calibri"/>
        </w:rPr>
        <w:t>2. One unrestricted-income, non-age restricted, management or maintenance staff apartment.</w:t>
      </w:r>
    </w:p>
    <w:p w14:paraId="6005C69D" w14:textId="77777777" w:rsidR="00F925B4" w:rsidRDefault="00F925B4" w:rsidP="00CC5FDF">
      <w:pPr>
        <w:spacing w:after="0" w:line="240" w:lineRule="auto"/>
        <w:ind w:left="720"/>
        <w:rPr>
          <w:rFonts w:ascii="Calibri" w:hAnsi="Calibri" w:cs="Calibri"/>
        </w:rPr>
      </w:pPr>
    </w:p>
    <w:p w14:paraId="739C728C" w14:textId="7E7BA65D" w:rsidR="00B27E0A" w:rsidRPr="00CC5FDF" w:rsidRDefault="00B27E0A" w:rsidP="00CC5FDF">
      <w:pPr>
        <w:pStyle w:val="ListParagraph"/>
        <w:numPr>
          <w:ilvl w:val="0"/>
          <w:numId w:val="1"/>
        </w:numPr>
        <w:spacing w:after="0" w:line="240" w:lineRule="auto"/>
        <w:rPr>
          <w:rFonts w:ascii="Calibri" w:hAnsi="Calibri" w:cs="Calibri"/>
        </w:rPr>
      </w:pPr>
      <w:r w:rsidRPr="00CC5FDF">
        <w:rPr>
          <w:rFonts w:ascii="Calibri" w:hAnsi="Calibri" w:cs="Calibri"/>
        </w:rPr>
        <w:t>Permitted accessory uses</w:t>
      </w:r>
      <w:r w:rsidRPr="00CC5FDF">
        <w:rPr>
          <w:rFonts w:ascii="Calibri" w:hAnsi="Calibri" w:cs="Calibri"/>
          <w:b/>
          <w:bCs/>
        </w:rPr>
        <w:t xml:space="preserve">. </w:t>
      </w:r>
      <w:r w:rsidR="00715075" w:rsidRPr="00CC5FDF">
        <w:rPr>
          <w:rFonts w:ascii="Calibri" w:hAnsi="Calibri" w:cs="Calibri"/>
          <w:b/>
          <w:bCs/>
        </w:rPr>
        <w:br/>
      </w:r>
      <w:r w:rsidRPr="00CC5FDF">
        <w:rPr>
          <w:rFonts w:ascii="Calibri" w:hAnsi="Calibri" w:cs="Calibri"/>
        </w:rPr>
        <w:t xml:space="preserve">Accessory uses may be provided but shall not be required as a condition of approval: </w:t>
      </w:r>
    </w:p>
    <w:p w14:paraId="547F3346" w14:textId="77777777" w:rsidR="00F1083D" w:rsidRDefault="00F1083D" w:rsidP="00A10D2F">
      <w:pPr>
        <w:spacing w:after="0" w:line="240" w:lineRule="auto"/>
        <w:ind w:left="720"/>
        <w:rPr>
          <w:rFonts w:ascii="Calibri" w:hAnsi="Calibri" w:cs="Calibri"/>
        </w:rPr>
      </w:pPr>
    </w:p>
    <w:p w14:paraId="53E35C25" w14:textId="0C8B3BBB" w:rsidR="00B27E0A" w:rsidRPr="00A10D2F" w:rsidRDefault="00B27E0A" w:rsidP="00A10D2F">
      <w:pPr>
        <w:spacing w:after="0" w:line="240" w:lineRule="auto"/>
        <w:ind w:left="720"/>
        <w:rPr>
          <w:rFonts w:ascii="Calibri" w:hAnsi="Calibri" w:cs="Calibri"/>
        </w:rPr>
      </w:pPr>
      <w:r w:rsidRPr="00A10D2F">
        <w:rPr>
          <w:rFonts w:ascii="Calibri" w:hAnsi="Calibri" w:cs="Calibri"/>
        </w:rPr>
        <w:lastRenderedPageBreak/>
        <w:t xml:space="preserve">1. Parking areas and electric vehicle charging stations intended to serve the staff, residents, and guests. </w:t>
      </w:r>
    </w:p>
    <w:p w14:paraId="5452D7E0" w14:textId="77777777" w:rsidR="00B27E0A" w:rsidRPr="00A10D2F" w:rsidRDefault="00B27E0A" w:rsidP="00A10D2F">
      <w:pPr>
        <w:spacing w:after="0" w:line="240" w:lineRule="auto"/>
        <w:ind w:left="720"/>
        <w:rPr>
          <w:rFonts w:ascii="Calibri" w:hAnsi="Calibri" w:cs="Calibri"/>
        </w:rPr>
      </w:pPr>
      <w:r w:rsidRPr="00A10D2F">
        <w:rPr>
          <w:rFonts w:ascii="Calibri" w:hAnsi="Calibri" w:cs="Calibri"/>
        </w:rPr>
        <w:t xml:space="preserve">2. Interior amenities, including, but not limited to, community room, wellness and health room(s), library, meeting rooms, lobbies, laundry areas, mail centers, fitness rooms, and other traditional ancillary spaces intended to serve the residents. </w:t>
      </w:r>
    </w:p>
    <w:p w14:paraId="37B9C676" w14:textId="77777777" w:rsidR="00F1083D" w:rsidRDefault="00F1083D" w:rsidP="00A10D2F">
      <w:pPr>
        <w:spacing w:after="0" w:line="240" w:lineRule="auto"/>
        <w:ind w:left="720"/>
        <w:rPr>
          <w:rFonts w:ascii="Calibri" w:hAnsi="Calibri" w:cs="Calibri"/>
        </w:rPr>
      </w:pPr>
    </w:p>
    <w:p w14:paraId="09307D73" w14:textId="2EDEE311" w:rsidR="00B27E0A" w:rsidRPr="00A10D2F" w:rsidRDefault="00B27E0A" w:rsidP="00A10D2F">
      <w:pPr>
        <w:spacing w:after="0" w:line="240" w:lineRule="auto"/>
        <w:ind w:left="720"/>
        <w:rPr>
          <w:rFonts w:ascii="Calibri" w:hAnsi="Calibri" w:cs="Calibri"/>
        </w:rPr>
      </w:pPr>
      <w:r w:rsidRPr="00A10D2F">
        <w:rPr>
          <w:rFonts w:ascii="Calibri" w:hAnsi="Calibri" w:cs="Calibri"/>
        </w:rPr>
        <w:t xml:space="preserve">3. Interior accessory spaces, including, but not limited to, management and leasing offices, maintenance/utility areas, and other traditional ancillary spaces intended to serve the management and operations of the development. </w:t>
      </w:r>
    </w:p>
    <w:p w14:paraId="202087ED" w14:textId="77777777" w:rsidR="00F1083D" w:rsidRDefault="00F1083D" w:rsidP="00A10D2F">
      <w:pPr>
        <w:spacing w:after="0" w:line="240" w:lineRule="auto"/>
        <w:ind w:left="720"/>
        <w:rPr>
          <w:rFonts w:ascii="Calibri" w:hAnsi="Calibri" w:cs="Calibri"/>
        </w:rPr>
      </w:pPr>
    </w:p>
    <w:p w14:paraId="24496CC9" w14:textId="6CFF7B0D" w:rsidR="00B27E0A" w:rsidRPr="00A10D2F" w:rsidRDefault="00B27E0A" w:rsidP="00A10D2F">
      <w:pPr>
        <w:spacing w:after="0" w:line="240" w:lineRule="auto"/>
        <w:ind w:left="720"/>
        <w:rPr>
          <w:rFonts w:ascii="Calibri" w:hAnsi="Calibri" w:cs="Calibri"/>
        </w:rPr>
      </w:pPr>
      <w:r w:rsidRPr="00A10D2F">
        <w:rPr>
          <w:rFonts w:ascii="Calibri" w:hAnsi="Calibri" w:cs="Calibri"/>
        </w:rPr>
        <w:t xml:space="preserve">4. Exterior amenities and recreational facilities and structures, including, but not limited to, open space, gathering space, bicycle parking, benches and walkways intended to serve the residents. </w:t>
      </w:r>
    </w:p>
    <w:p w14:paraId="1E6120E6" w14:textId="77777777" w:rsidR="00F1083D" w:rsidRDefault="00F1083D" w:rsidP="00CC5FDF">
      <w:pPr>
        <w:spacing w:after="0" w:line="240" w:lineRule="auto"/>
        <w:ind w:firstLine="720"/>
        <w:rPr>
          <w:rFonts w:ascii="Calibri" w:hAnsi="Calibri" w:cs="Calibri"/>
        </w:rPr>
      </w:pPr>
    </w:p>
    <w:p w14:paraId="29CF946E" w14:textId="1B0B5FA6" w:rsidR="00B27E0A" w:rsidRPr="00A10D2F" w:rsidRDefault="00B27E0A" w:rsidP="00CC5FDF">
      <w:pPr>
        <w:spacing w:after="0" w:line="240" w:lineRule="auto"/>
        <w:ind w:firstLine="720"/>
        <w:rPr>
          <w:rFonts w:ascii="Calibri" w:hAnsi="Calibri" w:cs="Calibri"/>
        </w:rPr>
      </w:pPr>
      <w:r w:rsidRPr="00A10D2F">
        <w:rPr>
          <w:rFonts w:ascii="Calibri" w:hAnsi="Calibri" w:cs="Calibri"/>
        </w:rPr>
        <w:t xml:space="preserve">5. Patios, balconies, and porches intended to serve the residents. </w:t>
      </w:r>
    </w:p>
    <w:p w14:paraId="6C3AEF24" w14:textId="77777777" w:rsidR="00F1083D" w:rsidRDefault="00F1083D" w:rsidP="00A10D2F">
      <w:pPr>
        <w:spacing w:after="0" w:line="240" w:lineRule="auto"/>
        <w:ind w:firstLine="720"/>
        <w:rPr>
          <w:rFonts w:ascii="Calibri" w:hAnsi="Calibri" w:cs="Calibri"/>
        </w:rPr>
      </w:pPr>
    </w:p>
    <w:p w14:paraId="1B7E05DF" w14:textId="0F37D6DF" w:rsidR="00B27E0A" w:rsidRPr="00A10D2F" w:rsidRDefault="00B27E0A" w:rsidP="00A10D2F">
      <w:pPr>
        <w:spacing w:after="0" w:line="240" w:lineRule="auto"/>
        <w:ind w:firstLine="720"/>
        <w:rPr>
          <w:rFonts w:ascii="Calibri" w:hAnsi="Calibri" w:cs="Calibri"/>
        </w:rPr>
      </w:pPr>
      <w:r w:rsidRPr="00A10D2F">
        <w:rPr>
          <w:rFonts w:ascii="Calibri" w:hAnsi="Calibri" w:cs="Calibri"/>
        </w:rPr>
        <w:t xml:space="preserve">6. Community garden, greenhouse, and garden shed intended to serve the residents. </w:t>
      </w:r>
    </w:p>
    <w:p w14:paraId="7993F2DD" w14:textId="77777777" w:rsidR="00F1083D" w:rsidRDefault="00F1083D" w:rsidP="00A10D2F">
      <w:pPr>
        <w:spacing w:after="0" w:line="240" w:lineRule="auto"/>
        <w:ind w:left="720"/>
        <w:rPr>
          <w:rFonts w:ascii="Calibri" w:hAnsi="Calibri" w:cs="Calibri"/>
        </w:rPr>
      </w:pPr>
    </w:p>
    <w:p w14:paraId="4CB4018B" w14:textId="2BF538E2" w:rsidR="00B27E0A" w:rsidRPr="00A10D2F" w:rsidRDefault="00B27E0A" w:rsidP="00A10D2F">
      <w:pPr>
        <w:spacing w:after="0" w:line="240" w:lineRule="auto"/>
        <w:ind w:left="720"/>
        <w:rPr>
          <w:rFonts w:ascii="Calibri" w:hAnsi="Calibri" w:cs="Calibri"/>
        </w:rPr>
      </w:pPr>
      <w:r w:rsidRPr="00A10D2F">
        <w:rPr>
          <w:rFonts w:ascii="Calibri" w:hAnsi="Calibri" w:cs="Calibri"/>
        </w:rPr>
        <w:t xml:space="preserve">7. Private and public utility structures, and maintenance structures including standby generators intended to serve the building. </w:t>
      </w:r>
    </w:p>
    <w:p w14:paraId="11F080AC" w14:textId="77777777" w:rsidR="00F1083D" w:rsidRDefault="00F1083D" w:rsidP="00A10D2F">
      <w:pPr>
        <w:spacing w:after="0" w:line="240" w:lineRule="auto"/>
        <w:ind w:firstLine="720"/>
        <w:rPr>
          <w:rFonts w:ascii="Calibri" w:hAnsi="Calibri" w:cs="Calibri"/>
        </w:rPr>
      </w:pPr>
    </w:p>
    <w:p w14:paraId="30AC20EA" w14:textId="3BD91467" w:rsidR="00B27E0A" w:rsidRPr="00A10D2F" w:rsidRDefault="00B27E0A" w:rsidP="00A10D2F">
      <w:pPr>
        <w:spacing w:after="0" w:line="240" w:lineRule="auto"/>
        <w:ind w:firstLine="720"/>
        <w:rPr>
          <w:rFonts w:ascii="Calibri" w:hAnsi="Calibri" w:cs="Calibri"/>
        </w:rPr>
      </w:pPr>
      <w:r w:rsidRPr="00A10D2F">
        <w:rPr>
          <w:rFonts w:ascii="Calibri" w:hAnsi="Calibri" w:cs="Calibri"/>
        </w:rPr>
        <w:t xml:space="preserve">8. Trash and recycling enclosures intended to serve the building. </w:t>
      </w:r>
    </w:p>
    <w:p w14:paraId="5405B210" w14:textId="77777777" w:rsidR="00F1083D" w:rsidRDefault="00F1083D" w:rsidP="00A10D2F">
      <w:pPr>
        <w:spacing w:after="0" w:line="240" w:lineRule="auto"/>
        <w:ind w:firstLine="720"/>
        <w:rPr>
          <w:rFonts w:ascii="Calibri" w:hAnsi="Calibri" w:cs="Calibri"/>
        </w:rPr>
      </w:pPr>
    </w:p>
    <w:p w14:paraId="56778EAB" w14:textId="52850460" w:rsidR="00B27E0A" w:rsidRPr="00A10D2F" w:rsidRDefault="00B27E0A" w:rsidP="00A10D2F">
      <w:pPr>
        <w:spacing w:after="0" w:line="240" w:lineRule="auto"/>
        <w:ind w:firstLine="720"/>
        <w:rPr>
          <w:rFonts w:ascii="Calibri" w:hAnsi="Calibri" w:cs="Calibri"/>
        </w:rPr>
      </w:pPr>
      <w:r w:rsidRPr="00A10D2F">
        <w:rPr>
          <w:rFonts w:ascii="Calibri" w:hAnsi="Calibri" w:cs="Calibri"/>
        </w:rPr>
        <w:t xml:space="preserve">9. Signage. Permitted signage shall be as follows: </w:t>
      </w:r>
    </w:p>
    <w:p w14:paraId="43A911E9" w14:textId="77777777" w:rsidR="00B27E0A" w:rsidRPr="00A10D2F" w:rsidRDefault="00B27E0A" w:rsidP="00F925B4">
      <w:pPr>
        <w:spacing w:after="0" w:line="240" w:lineRule="auto"/>
        <w:ind w:left="1530"/>
        <w:rPr>
          <w:rFonts w:ascii="Calibri" w:hAnsi="Calibri" w:cs="Calibri"/>
        </w:rPr>
      </w:pPr>
      <w:r w:rsidRPr="00A10D2F">
        <w:rPr>
          <w:rFonts w:ascii="Calibri" w:hAnsi="Calibri" w:cs="Calibri"/>
        </w:rPr>
        <w:t xml:space="preserve">a. Two ground signs and/or building-mounted signage shall be permitted such that the maximum sign area of any individual sign </w:t>
      </w:r>
      <w:proofErr w:type="gramStart"/>
      <w:r w:rsidRPr="00A10D2F">
        <w:rPr>
          <w:rFonts w:ascii="Calibri" w:hAnsi="Calibri" w:cs="Calibri"/>
        </w:rPr>
        <w:t>not exceed</w:t>
      </w:r>
      <w:proofErr w:type="gramEnd"/>
      <w:r w:rsidRPr="00A10D2F">
        <w:rPr>
          <w:rFonts w:ascii="Calibri" w:hAnsi="Calibri" w:cs="Calibri"/>
        </w:rPr>
        <w:t xml:space="preserve"> 50 square feet, ground sign shall be set back at least five feet from the front, side and rear property lines, and the sign not exceed a height of seven feet above grade. Such ground </w:t>
      </w:r>
      <w:proofErr w:type="gramStart"/>
      <w:r w:rsidRPr="00A10D2F">
        <w:rPr>
          <w:rFonts w:ascii="Calibri" w:hAnsi="Calibri" w:cs="Calibri"/>
        </w:rPr>
        <w:t>sign</w:t>
      </w:r>
      <w:proofErr w:type="gramEnd"/>
      <w:r w:rsidRPr="00A10D2F">
        <w:rPr>
          <w:rFonts w:ascii="Calibri" w:hAnsi="Calibri" w:cs="Calibri"/>
        </w:rPr>
        <w:t xml:space="preserve"> may be illuminated with ground lights that otherwise comply with the Township's lighting and glare ordinances. Building mounted signage may be backlit or otherwise illuminated in compliance with the Township’s lighting and glare ordinances. Neon, and other direct-transmissive light signage is prohibited. </w:t>
      </w:r>
    </w:p>
    <w:p w14:paraId="4820DEAD" w14:textId="77777777" w:rsidR="00B27E0A" w:rsidRPr="00A10D2F" w:rsidRDefault="00B27E0A" w:rsidP="00F925B4">
      <w:pPr>
        <w:spacing w:after="0" w:line="240" w:lineRule="auto"/>
        <w:ind w:left="1530"/>
        <w:rPr>
          <w:rFonts w:ascii="Calibri" w:hAnsi="Calibri" w:cs="Calibri"/>
        </w:rPr>
      </w:pPr>
      <w:r w:rsidRPr="00A10D2F">
        <w:rPr>
          <w:rFonts w:ascii="Calibri" w:hAnsi="Calibri" w:cs="Calibri"/>
        </w:rPr>
        <w:t xml:space="preserve">b. Nonilluminated on-site informational/directional signs, provided that each sign is limited to a window, facade or ground-mounted sign of not more than two square feet in area and not more than seven feet in height above grade. </w:t>
      </w:r>
    </w:p>
    <w:p w14:paraId="4274E0AD" w14:textId="7316BB9B" w:rsidR="00B27E0A" w:rsidRPr="00A10D2F" w:rsidRDefault="00B27E0A" w:rsidP="00F925B4">
      <w:pPr>
        <w:spacing w:after="0" w:line="240" w:lineRule="auto"/>
        <w:ind w:firstLine="1530"/>
        <w:rPr>
          <w:rFonts w:ascii="Calibri" w:hAnsi="Calibri" w:cs="Calibri"/>
        </w:rPr>
      </w:pPr>
      <w:r w:rsidRPr="00A10D2F">
        <w:rPr>
          <w:rFonts w:ascii="Calibri" w:hAnsi="Calibri" w:cs="Calibri"/>
        </w:rPr>
        <w:t xml:space="preserve">c. Address signage in compliance with Township emergency services standards. </w:t>
      </w:r>
    </w:p>
    <w:p w14:paraId="2E3FD997" w14:textId="77777777" w:rsidR="00F1083D" w:rsidRDefault="00F1083D" w:rsidP="00A10D2F">
      <w:pPr>
        <w:spacing w:after="0" w:line="240" w:lineRule="auto"/>
        <w:ind w:firstLine="720"/>
        <w:rPr>
          <w:rFonts w:ascii="Calibri" w:hAnsi="Calibri" w:cs="Calibri"/>
        </w:rPr>
      </w:pPr>
    </w:p>
    <w:p w14:paraId="18DC3021" w14:textId="798CEBD2" w:rsidR="00B27E0A" w:rsidRPr="00A10D2F" w:rsidRDefault="00B27E0A" w:rsidP="00A10D2F">
      <w:pPr>
        <w:spacing w:after="0" w:line="240" w:lineRule="auto"/>
        <w:ind w:firstLine="720"/>
        <w:rPr>
          <w:rFonts w:ascii="Calibri" w:hAnsi="Calibri" w:cs="Calibri"/>
        </w:rPr>
      </w:pPr>
      <w:r w:rsidRPr="00A10D2F">
        <w:rPr>
          <w:rFonts w:ascii="Calibri" w:hAnsi="Calibri" w:cs="Calibri"/>
        </w:rPr>
        <w:t xml:space="preserve">10. Fences and walls. </w:t>
      </w:r>
    </w:p>
    <w:p w14:paraId="522F2F50" w14:textId="77777777" w:rsidR="00B27E0A" w:rsidRPr="00A10D2F" w:rsidRDefault="00B27E0A" w:rsidP="00A10D2F">
      <w:pPr>
        <w:spacing w:after="0" w:line="240" w:lineRule="auto"/>
        <w:ind w:left="1440"/>
        <w:rPr>
          <w:rFonts w:ascii="Calibri" w:hAnsi="Calibri" w:cs="Calibri"/>
        </w:rPr>
      </w:pPr>
      <w:r w:rsidRPr="00A10D2F">
        <w:rPr>
          <w:rFonts w:ascii="Calibri" w:hAnsi="Calibri" w:cs="Calibri"/>
        </w:rPr>
        <w:t xml:space="preserve">a. If retaining walls or fences are proposed, no single wall or fence may exceed six feet in height. </w:t>
      </w:r>
    </w:p>
    <w:p w14:paraId="7736FB48" w14:textId="77777777" w:rsidR="00B27E0A" w:rsidRPr="00A10D2F" w:rsidRDefault="00B27E0A" w:rsidP="00A10D2F">
      <w:pPr>
        <w:spacing w:after="0" w:line="240" w:lineRule="auto"/>
        <w:ind w:left="1440"/>
        <w:rPr>
          <w:rFonts w:ascii="Calibri" w:hAnsi="Calibri" w:cs="Calibri"/>
        </w:rPr>
      </w:pPr>
      <w:r w:rsidRPr="00A10D2F">
        <w:rPr>
          <w:rFonts w:ascii="Calibri" w:hAnsi="Calibri" w:cs="Calibri"/>
        </w:rPr>
        <w:t xml:space="preserve">b. Retaining walls shall be constructed of durable masonry materials that complement the site design and building architecture. </w:t>
      </w:r>
    </w:p>
    <w:p w14:paraId="1352F697" w14:textId="77777777" w:rsidR="00B27E0A" w:rsidRPr="00A10D2F" w:rsidRDefault="00B27E0A" w:rsidP="00A10D2F">
      <w:pPr>
        <w:spacing w:after="0" w:line="240" w:lineRule="auto"/>
        <w:ind w:left="720" w:firstLine="720"/>
        <w:rPr>
          <w:rFonts w:ascii="Calibri" w:hAnsi="Calibri" w:cs="Calibri"/>
        </w:rPr>
      </w:pPr>
      <w:r w:rsidRPr="00A10D2F">
        <w:rPr>
          <w:rFonts w:ascii="Calibri" w:hAnsi="Calibri" w:cs="Calibri"/>
        </w:rPr>
        <w:t xml:space="preserve">c. Fences may be </w:t>
      </w:r>
      <w:proofErr w:type="gramStart"/>
      <w:r w:rsidRPr="00A10D2F">
        <w:rPr>
          <w:rFonts w:ascii="Calibri" w:hAnsi="Calibri" w:cs="Calibri"/>
        </w:rPr>
        <w:t>wooded</w:t>
      </w:r>
      <w:proofErr w:type="gramEnd"/>
      <w:r w:rsidRPr="00A10D2F">
        <w:rPr>
          <w:rFonts w:ascii="Calibri" w:hAnsi="Calibri" w:cs="Calibri"/>
        </w:rPr>
        <w:t xml:space="preserve">, metallic, or PVC. </w:t>
      </w:r>
    </w:p>
    <w:p w14:paraId="14C5399E" w14:textId="77777777" w:rsidR="00F1083D" w:rsidRDefault="00F1083D" w:rsidP="00A10D2F">
      <w:pPr>
        <w:spacing w:after="0" w:line="240" w:lineRule="auto"/>
        <w:ind w:firstLine="720"/>
        <w:rPr>
          <w:rFonts w:ascii="Calibri" w:hAnsi="Calibri" w:cs="Calibri"/>
        </w:rPr>
      </w:pPr>
    </w:p>
    <w:p w14:paraId="70CAB507" w14:textId="628B4AE6" w:rsidR="00B27E0A" w:rsidRPr="00A10D2F" w:rsidRDefault="00B27E0A" w:rsidP="00A10D2F">
      <w:pPr>
        <w:spacing w:after="0" w:line="240" w:lineRule="auto"/>
        <w:ind w:firstLine="720"/>
        <w:rPr>
          <w:rFonts w:ascii="Calibri" w:hAnsi="Calibri" w:cs="Calibri"/>
        </w:rPr>
      </w:pPr>
      <w:r w:rsidRPr="00A10D2F">
        <w:rPr>
          <w:rFonts w:ascii="Calibri" w:hAnsi="Calibri" w:cs="Calibri"/>
        </w:rPr>
        <w:t xml:space="preserve">11. Utility shed for equipment storage. </w:t>
      </w:r>
    </w:p>
    <w:p w14:paraId="4DCACD19" w14:textId="77777777" w:rsidR="00F1083D" w:rsidRDefault="00F1083D" w:rsidP="00A10D2F">
      <w:pPr>
        <w:spacing w:after="0" w:line="240" w:lineRule="auto"/>
        <w:ind w:firstLine="720"/>
        <w:rPr>
          <w:rFonts w:ascii="Calibri" w:hAnsi="Calibri" w:cs="Calibri"/>
        </w:rPr>
      </w:pPr>
    </w:p>
    <w:p w14:paraId="2B8FB3E6" w14:textId="6D4010A0" w:rsidR="00B27E0A" w:rsidRPr="00A10D2F" w:rsidRDefault="00B27E0A" w:rsidP="00A10D2F">
      <w:pPr>
        <w:spacing w:after="0" w:line="240" w:lineRule="auto"/>
        <w:ind w:firstLine="720"/>
        <w:rPr>
          <w:rFonts w:ascii="Calibri" w:hAnsi="Calibri" w:cs="Calibri"/>
        </w:rPr>
      </w:pPr>
      <w:r w:rsidRPr="00A10D2F">
        <w:rPr>
          <w:rFonts w:ascii="Calibri" w:hAnsi="Calibri" w:cs="Calibri"/>
        </w:rPr>
        <w:t xml:space="preserve">12. Temporary construction or leasing trailers. </w:t>
      </w:r>
    </w:p>
    <w:p w14:paraId="2A46BAC8" w14:textId="77777777" w:rsidR="00F1083D" w:rsidRDefault="00F1083D" w:rsidP="00F925B4">
      <w:pPr>
        <w:spacing w:after="0" w:line="240" w:lineRule="auto"/>
        <w:ind w:left="720"/>
        <w:rPr>
          <w:rFonts w:ascii="Calibri" w:hAnsi="Calibri" w:cs="Calibri"/>
        </w:rPr>
      </w:pPr>
    </w:p>
    <w:p w14:paraId="19034B0A" w14:textId="782B2566" w:rsidR="00F925B4" w:rsidRDefault="00B27E0A" w:rsidP="00F925B4">
      <w:pPr>
        <w:spacing w:after="0" w:line="240" w:lineRule="auto"/>
        <w:ind w:left="720"/>
        <w:rPr>
          <w:rFonts w:ascii="Calibri" w:hAnsi="Calibri" w:cs="Calibri"/>
        </w:rPr>
      </w:pPr>
      <w:r w:rsidRPr="00A10D2F">
        <w:rPr>
          <w:rFonts w:ascii="Calibri" w:hAnsi="Calibri" w:cs="Calibri"/>
        </w:rPr>
        <w:lastRenderedPageBreak/>
        <w:t>13. Accessory uses customarily incidental to a permitted principal use as approved by the Township Zoning Officer, provided they are in conformance with all Township ordinances</w:t>
      </w:r>
      <w:r w:rsidR="00F925B4">
        <w:rPr>
          <w:rFonts w:ascii="Calibri" w:hAnsi="Calibri" w:cs="Calibri"/>
        </w:rPr>
        <w:t>.</w:t>
      </w:r>
    </w:p>
    <w:p w14:paraId="23B982BC" w14:textId="11841090" w:rsidR="00B27E0A" w:rsidRPr="00F925B4" w:rsidRDefault="00B27E0A" w:rsidP="00F925B4">
      <w:pPr>
        <w:pStyle w:val="ListParagraph"/>
        <w:numPr>
          <w:ilvl w:val="0"/>
          <w:numId w:val="1"/>
        </w:numPr>
        <w:spacing w:after="0" w:line="240" w:lineRule="auto"/>
        <w:rPr>
          <w:rFonts w:ascii="Calibri" w:hAnsi="Calibri" w:cs="Calibri"/>
        </w:rPr>
      </w:pPr>
      <w:r w:rsidRPr="00F925B4">
        <w:rPr>
          <w:rFonts w:ascii="Calibri" w:hAnsi="Calibri" w:cs="Calibri"/>
        </w:rPr>
        <w:t xml:space="preserve">Bulk regulations.: </w:t>
      </w:r>
    </w:p>
    <w:p w14:paraId="041029AD" w14:textId="77777777" w:rsidR="00F1083D" w:rsidRDefault="00F1083D" w:rsidP="00A10D2F">
      <w:pPr>
        <w:spacing w:after="0" w:line="240" w:lineRule="auto"/>
        <w:ind w:left="720"/>
        <w:rPr>
          <w:rFonts w:ascii="Calibri" w:hAnsi="Calibri" w:cs="Calibri"/>
        </w:rPr>
      </w:pPr>
    </w:p>
    <w:p w14:paraId="1ED936D9" w14:textId="767866E4" w:rsidR="00B27E0A" w:rsidRPr="00A10D2F" w:rsidRDefault="00B27E0A" w:rsidP="00A10D2F">
      <w:pPr>
        <w:spacing w:after="0" w:line="240" w:lineRule="auto"/>
        <w:ind w:left="720"/>
        <w:rPr>
          <w:rFonts w:ascii="Calibri" w:hAnsi="Calibri" w:cs="Calibri"/>
        </w:rPr>
      </w:pPr>
      <w:r w:rsidRPr="00A10D2F">
        <w:rPr>
          <w:rFonts w:ascii="Calibri" w:hAnsi="Calibri" w:cs="Calibri"/>
        </w:rPr>
        <w:t xml:space="preserve">1. Density. The gross density of the overall tract shall be no more than </w:t>
      </w:r>
      <w:r w:rsidR="00C84DBA" w:rsidRPr="00A10D2F">
        <w:rPr>
          <w:rFonts w:ascii="Calibri" w:hAnsi="Calibri" w:cs="Calibri"/>
        </w:rPr>
        <w:t>66</w:t>
      </w:r>
      <w:r w:rsidRPr="00A10D2F">
        <w:rPr>
          <w:rFonts w:ascii="Calibri" w:hAnsi="Calibri" w:cs="Calibri"/>
        </w:rPr>
        <w:t xml:space="preserve"> affordable units and one caretaker/management unit. </w:t>
      </w:r>
    </w:p>
    <w:p w14:paraId="6747304F" w14:textId="77777777" w:rsidR="00F1083D" w:rsidRDefault="00F1083D" w:rsidP="00A10D2F">
      <w:pPr>
        <w:spacing w:after="0" w:line="240" w:lineRule="auto"/>
        <w:ind w:left="720"/>
        <w:rPr>
          <w:rFonts w:ascii="Calibri" w:hAnsi="Calibri" w:cs="Calibri"/>
        </w:rPr>
      </w:pPr>
    </w:p>
    <w:p w14:paraId="0E19E06D" w14:textId="7B1B743D" w:rsidR="00B27E0A" w:rsidRPr="00A10D2F" w:rsidRDefault="00B27E0A" w:rsidP="00A10D2F">
      <w:pPr>
        <w:spacing w:after="0" w:line="240" w:lineRule="auto"/>
        <w:ind w:left="720"/>
        <w:rPr>
          <w:rFonts w:ascii="Calibri" w:hAnsi="Calibri" w:cs="Calibri"/>
        </w:rPr>
      </w:pPr>
      <w:r w:rsidRPr="00A10D2F">
        <w:rPr>
          <w:rFonts w:ascii="Calibri" w:hAnsi="Calibri" w:cs="Calibri"/>
        </w:rPr>
        <w:t xml:space="preserve">2. Impervious coverage. The maximum total impervious coverage shall not exceed 80% of the developable area of the tract. </w:t>
      </w:r>
    </w:p>
    <w:p w14:paraId="1556FFBC" w14:textId="77777777" w:rsidR="00F1083D" w:rsidRDefault="00F1083D" w:rsidP="00A10D2F">
      <w:pPr>
        <w:spacing w:after="0" w:line="240" w:lineRule="auto"/>
        <w:ind w:left="720"/>
        <w:rPr>
          <w:rFonts w:ascii="Calibri" w:hAnsi="Calibri" w:cs="Calibri"/>
        </w:rPr>
      </w:pPr>
    </w:p>
    <w:p w14:paraId="11C374EA" w14:textId="3115331F" w:rsidR="00B27E0A" w:rsidRPr="00A10D2F" w:rsidRDefault="00B27E0A" w:rsidP="00A10D2F">
      <w:pPr>
        <w:spacing w:after="0" w:line="240" w:lineRule="auto"/>
        <w:ind w:left="720"/>
        <w:rPr>
          <w:rFonts w:ascii="Calibri" w:hAnsi="Calibri" w:cs="Calibri"/>
        </w:rPr>
      </w:pPr>
      <w:r w:rsidRPr="00A10D2F">
        <w:rPr>
          <w:rFonts w:ascii="Calibri" w:hAnsi="Calibri" w:cs="Calibri"/>
        </w:rPr>
        <w:t xml:space="preserve">3. Building coverage. The maximum </w:t>
      </w:r>
      <w:proofErr w:type="gramStart"/>
      <w:r w:rsidRPr="00A10D2F">
        <w:rPr>
          <w:rFonts w:ascii="Calibri" w:hAnsi="Calibri" w:cs="Calibri"/>
        </w:rPr>
        <w:t>total lot</w:t>
      </w:r>
      <w:proofErr w:type="gramEnd"/>
      <w:r w:rsidRPr="00A10D2F">
        <w:rPr>
          <w:rFonts w:ascii="Calibri" w:hAnsi="Calibri" w:cs="Calibri"/>
        </w:rPr>
        <w:t xml:space="preserve"> coverage by buildings shall be 50% of the total area of the tract. </w:t>
      </w:r>
    </w:p>
    <w:p w14:paraId="48AE6095" w14:textId="77777777" w:rsidR="00F1083D" w:rsidRDefault="00F1083D" w:rsidP="00A10D2F">
      <w:pPr>
        <w:spacing w:after="0" w:line="240" w:lineRule="auto"/>
        <w:ind w:left="720"/>
        <w:rPr>
          <w:rFonts w:ascii="Calibri" w:hAnsi="Calibri" w:cs="Calibri"/>
        </w:rPr>
      </w:pPr>
    </w:p>
    <w:p w14:paraId="1268FB25" w14:textId="459D901C" w:rsidR="00B27E0A" w:rsidRPr="00A10D2F" w:rsidRDefault="00B27E0A" w:rsidP="00A10D2F">
      <w:pPr>
        <w:spacing w:after="0" w:line="240" w:lineRule="auto"/>
        <w:ind w:left="720"/>
        <w:rPr>
          <w:rFonts w:ascii="Calibri" w:hAnsi="Calibri" w:cs="Calibri"/>
        </w:rPr>
      </w:pPr>
      <w:r w:rsidRPr="00A10D2F">
        <w:rPr>
          <w:rFonts w:ascii="Calibri" w:hAnsi="Calibri" w:cs="Calibri"/>
        </w:rPr>
        <w:t xml:space="preserve">4. Principal building length. The maximum principal building length for multifamily buildings shall be 225 feet. Where two walls intersect at an angle greater than 90°, the maximum building length shall be determined as the sum of both individual wall lengths. </w:t>
      </w:r>
    </w:p>
    <w:p w14:paraId="1CAD3D90" w14:textId="77777777" w:rsidR="00F1083D" w:rsidRDefault="00F1083D" w:rsidP="00A10D2F">
      <w:pPr>
        <w:spacing w:after="0" w:line="240" w:lineRule="auto"/>
        <w:ind w:left="720"/>
        <w:rPr>
          <w:rFonts w:ascii="Calibri" w:hAnsi="Calibri" w:cs="Calibri"/>
        </w:rPr>
      </w:pPr>
    </w:p>
    <w:p w14:paraId="60776E84" w14:textId="64BC08DF" w:rsidR="00B27E0A" w:rsidRPr="00A10D2F" w:rsidRDefault="00B27E0A" w:rsidP="00A10D2F">
      <w:pPr>
        <w:spacing w:after="0" w:line="240" w:lineRule="auto"/>
        <w:ind w:left="720"/>
        <w:rPr>
          <w:rFonts w:ascii="Calibri" w:hAnsi="Calibri" w:cs="Calibri"/>
        </w:rPr>
      </w:pPr>
      <w:r w:rsidRPr="00A10D2F">
        <w:rPr>
          <w:rFonts w:ascii="Calibri" w:hAnsi="Calibri" w:cs="Calibri"/>
        </w:rPr>
        <w:t xml:space="preserve">5. Building height. Each multifamily building shall be a maximum of four stories and 55 feet as defined in §LDO-201 of the Township Ordinance. Chimneys, roof-mounted solar equipment, parapets, </w:t>
      </w:r>
      <w:proofErr w:type="gramStart"/>
      <w:r w:rsidRPr="00A10D2F">
        <w:rPr>
          <w:rFonts w:ascii="Calibri" w:hAnsi="Calibri" w:cs="Calibri"/>
        </w:rPr>
        <w:t>stair</w:t>
      </w:r>
      <w:proofErr w:type="gramEnd"/>
      <w:r w:rsidRPr="00A10D2F">
        <w:rPr>
          <w:rFonts w:ascii="Calibri" w:hAnsi="Calibri" w:cs="Calibri"/>
        </w:rPr>
        <w:t xml:space="preserve"> and/or elevator penthouses, and similar appurtenances shall be allowable </w:t>
      </w:r>
      <w:proofErr w:type="gramStart"/>
      <w:r w:rsidRPr="00A10D2F">
        <w:rPr>
          <w:rFonts w:ascii="Calibri" w:hAnsi="Calibri" w:cs="Calibri"/>
        </w:rPr>
        <w:t>in excess of</w:t>
      </w:r>
      <w:proofErr w:type="gramEnd"/>
      <w:r w:rsidRPr="00A10D2F">
        <w:rPr>
          <w:rFonts w:ascii="Calibri" w:hAnsi="Calibri" w:cs="Calibri"/>
        </w:rPr>
        <w:t xml:space="preserve"> the building height. </w:t>
      </w:r>
    </w:p>
    <w:p w14:paraId="7BE5F3A7" w14:textId="77777777" w:rsidR="00F1083D" w:rsidRDefault="00F1083D" w:rsidP="00A10D2F">
      <w:pPr>
        <w:spacing w:after="0" w:line="240" w:lineRule="auto"/>
        <w:ind w:left="720"/>
        <w:rPr>
          <w:rFonts w:ascii="Calibri" w:hAnsi="Calibri" w:cs="Calibri"/>
        </w:rPr>
      </w:pPr>
    </w:p>
    <w:p w14:paraId="60D7A102" w14:textId="3D1F7C07" w:rsidR="00B27E0A" w:rsidRPr="00A10D2F" w:rsidRDefault="00B27E0A" w:rsidP="00A10D2F">
      <w:pPr>
        <w:spacing w:after="0" w:line="240" w:lineRule="auto"/>
        <w:ind w:left="720"/>
        <w:rPr>
          <w:rFonts w:ascii="Calibri" w:hAnsi="Calibri" w:cs="Calibri"/>
        </w:rPr>
      </w:pPr>
      <w:r w:rsidRPr="00A10D2F">
        <w:rPr>
          <w:rFonts w:ascii="Calibri" w:hAnsi="Calibri" w:cs="Calibri"/>
        </w:rPr>
        <w:t xml:space="preserve">6. Bedroom distribution. Age-restricted multifamily units </w:t>
      </w:r>
      <w:proofErr w:type="gramStart"/>
      <w:r w:rsidRPr="00A10D2F">
        <w:rPr>
          <w:rFonts w:ascii="Calibri" w:hAnsi="Calibri" w:cs="Calibri"/>
        </w:rPr>
        <w:t>shall</w:t>
      </w:r>
      <w:proofErr w:type="gramEnd"/>
      <w:r w:rsidRPr="00A10D2F">
        <w:rPr>
          <w:rFonts w:ascii="Calibri" w:hAnsi="Calibri" w:cs="Calibri"/>
        </w:rPr>
        <w:t xml:space="preserve"> have either one or two bedrooms. </w:t>
      </w:r>
    </w:p>
    <w:p w14:paraId="751D3E08" w14:textId="77777777" w:rsidR="00F1083D" w:rsidRDefault="00F1083D" w:rsidP="00A10D2F">
      <w:pPr>
        <w:spacing w:after="0" w:line="240" w:lineRule="auto"/>
        <w:ind w:left="720"/>
        <w:rPr>
          <w:rFonts w:ascii="Calibri" w:hAnsi="Calibri" w:cs="Calibri"/>
        </w:rPr>
      </w:pPr>
    </w:p>
    <w:p w14:paraId="4B48A883" w14:textId="3FC14913" w:rsidR="00B27E0A" w:rsidRPr="00A10D2F" w:rsidRDefault="00B27E0A" w:rsidP="00A10D2F">
      <w:pPr>
        <w:spacing w:after="0" w:line="240" w:lineRule="auto"/>
        <w:ind w:left="720"/>
        <w:rPr>
          <w:rFonts w:ascii="Calibri" w:hAnsi="Calibri" w:cs="Calibri"/>
        </w:rPr>
      </w:pPr>
      <w:r w:rsidRPr="00A10D2F">
        <w:rPr>
          <w:rFonts w:ascii="Calibri" w:hAnsi="Calibri" w:cs="Calibri"/>
        </w:rPr>
        <w:t xml:space="preserve">7. </w:t>
      </w:r>
      <w:proofErr w:type="gramStart"/>
      <w:r w:rsidRPr="00A10D2F">
        <w:rPr>
          <w:rFonts w:ascii="Calibri" w:hAnsi="Calibri" w:cs="Calibri"/>
        </w:rPr>
        <w:t>Accessory</w:t>
      </w:r>
      <w:proofErr w:type="gramEnd"/>
      <w:r w:rsidRPr="00A10D2F">
        <w:rPr>
          <w:rFonts w:ascii="Calibri" w:hAnsi="Calibri" w:cs="Calibri"/>
        </w:rPr>
        <w:t xml:space="preserve"> buildings shall be harmonious in color and style to the principal structure and shall be permitted as follows: </w:t>
      </w:r>
    </w:p>
    <w:p w14:paraId="57C95605" w14:textId="77777777" w:rsidR="00F1083D" w:rsidRDefault="00F1083D" w:rsidP="00A10D2F">
      <w:pPr>
        <w:spacing w:after="0" w:line="240" w:lineRule="auto"/>
        <w:ind w:left="720" w:firstLine="720"/>
        <w:rPr>
          <w:rFonts w:ascii="Calibri" w:hAnsi="Calibri" w:cs="Calibri"/>
        </w:rPr>
      </w:pPr>
    </w:p>
    <w:p w14:paraId="3D757AD0" w14:textId="7DE1BAD4" w:rsidR="00B27E0A" w:rsidRPr="00A10D2F" w:rsidRDefault="00B27E0A" w:rsidP="00A10D2F">
      <w:pPr>
        <w:spacing w:after="0" w:line="240" w:lineRule="auto"/>
        <w:ind w:left="720" w:firstLine="720"/>
        <w:rPr>
          <w:rFonts w:ascii="Calibri" w:hAnsi="Calibri" w:cs="Calibri"/>
        </w:rPr>
      </w:pPr>
      <w:r w:rsidRPr="00A10D2F">
        <w:rPr>
          <w:rFonts w:ascii="Calibri" w:hAnsi="Calibri" w:cs="Calibri"/>
        </w:rPr>
        <w:t xml:space="preserve">(a) Maximum area: 120 square feet. </w:t>
      </w:r>
    </w:p>
    <w:p w14:paraId="2EB2A177" w14:textId="77777777" w:rsidR="00F1083D" w:rsidRDefault="00F1083D" w:rsidP="00A10D2F">
      <w:pPr>
        <w:spacing w:after="0" w:line="240" w:lineRule="auto"/>
        <w:ind w:left="720" w:firstLine="720"/>
        <w:rPr>
          <w:rFonts w:ascii="Calibri" w:hAnsi="Calibri" w:cs="Calibri"/>
        </w:rPr>
      </w:pPr>
    </w:p>
    <w:p w14:paraId="5EF55381" w14:textId="61F5D328" w:rsidR="00B27E0A" w:rsidRPr="00A10D2F" w:rsidRDefault="00B27E0A" w:rsidP="00A10D2F">
      <w:pPr>
        <w:spacing w:after="0" w:line="240" w:lineRule="auto"/>
        <w:ind w:left="720" w:firstLine="720"/>
        <w:rPr>
          <w:rFonts w:ascii="Calibri" w:hAnsi="Calibri" w:cs="Calibri"/>
        </w:rPr>
      </w:pPr>
      <w:r w:rsidRPr="00A10D2F">
        <w:rPr>
          <w:rFonts w:ascii="Calibri" w:hAnsi="Calibri" w:cs="Calibri"/>
        </w:rPr>
        <w:t xml:space="preserve">(b) Maximum height: 16 feet. </w:t>
      </w:r>
    </w:p>
    <w:p w14:paraId="049162D2" w14:textId="77777777" w:rsidR="00B27E0A" w:rsidRPr="00A10D2F" w:rsidRDefault="00B27E0A" w:rsidP="00A10D2F">
      <w:pPr>
        <w:spacing w:after="0" w:line="240" w:lineRule="auto"/>
        <w:ind w:left="720"/>
        <w:rPr>
          <w:rFonts w:ascii="Calibri" w:hAnsi="Calibri" w:cs="Calibri"/>
        </w:rPr>
      </w:pPr>
      <w:r w:rsidRPr="00A10D2F">
        <w:rPr>
          <w:rFonts w:ascii="Calibri" w:hAnsi="Calibri" w:cs="Calibri"/>
        </w:rPr>
        <w:t xml:space="preserve">8. Setbacks. Development in the </w:t>
      </w:r>
      <w:proofErr w:type="gramStart"/>
      <w:r w:rsidRPr="00A10D2F">
        <w:rPr>
          <w:rFonts w:ascii="Calibri" w:hAnsi="Calibri" w:cs="Calibri"/>
        </w:rPr>
        <w:t>zone</w:t>
      </w:r>
      <w:proofErr w:type="gramEnd"/>
      <w:r w:rsidRPr="00A10D2F">
        <w:rPr>
          <w:rFonts w:ascii="Calibri" w:hAnsi="Calibri" w:cs="Calibri"/>
        </w:rPr>
        <w:t xml:space="preserve"> shall be subject to the following minimum setback regulations: </w:t>
      </w:r>
    </w:p>
    <w:p w14:paraId="2A0AE5B8" w14:textId="77777777" w:rsidR="00F1083D" w:rsidRDefault="00F1083D" w:rsidP="00A10D2F">
      <w:pPr>
        <w:spacing w:after="0" w:line="240" w:lineRule="auto"/>
        <w:ind w:left="1440"/>
        <w:rPr>
          <w:rFonts w:ascii="Calibri" w:hAnsi="Calibri" w:cs="Calibri"/>
        </w:rPr>
      </w:pPr>
    </w:p>
    <w:p w14:paraId="5888B56E" w14:textId="15E91658" w:rsidR="00B27E0A" w:rsidRPr="00A10D2F" w:rsidRDefault="00B27E0A" w:rsidP="00A10D2F">
      <w:pPr>
        <w:spacing w:after="0" w:line="240" w:lineRule="auto"/>
        <w:ind w:left="1440"/>
        <w:rPr>
          <w:rFonts w:ascii="Calibri" w:hAnsi="Calibri" w:cs="Calibri"/>
        </w:rPr>
      </w:pPr>
      <w:r w:rsidRPr="00A10D2F">
        <w:rPr>
          <w:rFonts w:ascii="Calibri" w:hAnsi="Calibri" w:cs="Calibri"/>
        </w:rPr>
        <w:t xml:space="preserve">(a) Minimum principal building setback from tract lines other than external roads: 10 feet. </w:t>
      </w:r>
    </w:p>
    <w:p w14:paraId="5C8C4D26" w14:textId="77777777" w:rsidR="00F1083D" w:rsidRDefault="00F1083D" w:rsidP="00A10D2F">
      <w:pPr>
        <w:spacing w:after="0" w:line="240" w:lineRule="auto"/>
        <w:ind w:left="720" w:firstLine="720"/>
        <w:rPr>
          <w:rFonts w:ascii="Calibri" w:hAnsi="Calibri" w:cs="Calibri"/>
        </w:rPr>
      </w:pPr>
    </w:p>
    <w:p w14:paraId="4CE9EC3A" w14:textId="7F1B7CB6" w:rsidR="00B27E0A" w:rsidRPr="00A10D2F" w:rsidRDefault="00B27E0A" w:rsidP="00A10D2F">
      <w:pPr>
        <w:spacing w:after="0" w:line="240" w:lineRule="auto"/>
        <w:ind w:left="720" w:firstLine="720"/>
        <w:rPr>
          <w:rFonts w:ascii="Calibri" w:hAnsi="Calibri" w:cs="Calibri"/>
        </w:rPr>
      </w:pPr>
      <w:r w:rsidRPr="00A10D2F">
        <w:rPr>
          <w:rFonts w:ascii="Calibri" w:hAnsi="Calibri" w:cs="Calibri"/>
        </w:rPr>
        <w:t xml:space="preserve">(b) Minimum principal building setback from external roads: 10 feet. </w:t>
      </w:r>
    </w:p>
    <w:p w14:paraId="6500EE8A" w14:textId="77777777" w:rsidR="00F1083D" w:rsidRDefault="00F1083D" w:rsidP="00A10D2F">
      <w:pPr>
        <w:spacing w:after="0" w:line="240" w:lineRule="auto"/>
        <w:ind w:left="1440"/>
        <w:rPr>
          <w:rFonts w:ascii="Calibri" w:hAnsi="Calibri" w:cs="Calibri"/>
        </w:rPr>
      </w:pPr>
    </w:p>
    <w:p w14:paraId="45183946" w14:textId="0D788E8A" w:rsidR="00B27E0A" w:rsidRPr="00A10D2F" w:rsidRDefault="00B27E0A" w:rsidP="00A10D2F">
      <w:pPr>
        <w:spacing w:after="0" w:line="240" w:lineRule="auto"/>
        <w:ind w:left="1440"/>
        <w:rPr>
          <w:rFonts w:ascii="Calibri" w:hAnsi="Calibri" w:cs="Calibri"/>
        </w:rPr>
      </w:pPr>
      <w:r w:rsidRPr="00A10D2F">
        <w:rPr>
          <w:rFonts w:ascii="Calibri" w:hAnsi="Calibri" w:cs="Calibri"/>
        </w:rPr>
        <w:t xml:space="preserve">(c) Minimum building setback of parking or vehicular traffic areas from tract lines other than external roads: 3 feet. </w:t>
      </w:r>
    </w:p>
    <w:p w14:paraId="04811598" w14:textId="77777777" w:rsidR="00F1083D" w:rsidRDefault="00F1083D" w:rsidP="00F925B4">
      <w:pPr>
        <w:spacing w:after="0" w:line="240" w:lineRule="auto"/>
        <w:ind w:left="1440"/>
        <w:rPr>
          <w:rFonts w:ascii="Calibri" w:hAnsi="Calibri" w:cs="Calibri"/>
        </w:rPr>
      </w:pPr>
    </w:p>
    <w:p w14:paraId="1105F6B8" w14:textId="6FCC1CFD" w:rsidR="00B27E0A" w:rsidRPr="00A10D2F" w:rsidRDefault="00B27E0A" w:rsidP="00F925B4">
      <w:pPr>
        <w:spacing w:after="0" w:line="240" w:lineRule="auto"/>
        <w:ind w:left="1440"/>
        <w:rPr>
          <w:rFonts w:ascii="Calibri" w:hAnsi="Calibri" w:cs="Calibri"/>
        </w:rPr>
      </w:pPr>
      <w:proofErr w:type="gramStart"/>
      <w:r w:rsidRPr="00A10D2F">
        <w:rPr>
          <w:rFonts w:ascii="Calibri" w:hAnsi="Calibri" w:cs="Calibri"/>
        </w:rPr>
        <w:t>(d) Accessory buildings</w:t>
      </w:r>
      <w:proofErr w:type="gramEnd"/>
      <w:r w:rsidRPr="00A10D2F">
        <w:rPr>
          <w:rFonts w:ascii="Calibri" w:hAnsi="Calibri" w:cs="Calibri"/>
        </w:rPr>
        <w:t xml:space="preserve"> (other than required utility equipment, generator, etc.) shall not be permitted within the front yard area and shall have a minimum rear and side yard setback of 5 feet. </w:t>
      </w:r>
    </w:p>
    <w:p w14:paraId="39386D69" w14:textId="77777777" w:rsidR="00F1083D" w:rsidRDefault="00F1083D" w:rsidP="00A10D2F">
      <w:pPr>
        <w:spacing w:after="0" w:line="240" w:lineRule="auto"/>
        <w:ind w:left="720"/>
        <w:rPr>
          <w:rFonts w:ascii="Calibri" w:hAnsi="Calibri" w:cs="Calibri"/>
        </w:rPr>
      </w:pPr>
    </w:p>
    <w:p w14:paraId="2CD6A140" w14:textId="6726091C" w:rsidR="00B27E0A" w:rsidRDefault="00B27E0A" w:rsidP="00A10D2F">
      <w:pPr>
        <w:spacing w:after="0" w:line="240" w:lineRule="auto"/>
        <w:ind w:left="720"/>
        <w:rPr>
          <w:rFonts w:ascii="Calibri" w:hAnsi="Calibri" w:cs="Calibri"/>
        </w:rPr>
      </w:pPr>
      <w:r w:rsidRPr="00A10D2F">
        <w:rPr>
          <w:rFonts w:ascii="Calibri" w:hAnsi="Calibri" w:cs="Calibri"/>
        </w:rPr>
        <w:t xml:space="preserve">9. Minimum recreational facilities shall include 1,000 square feet of interior community room space. </w:t>
      </w:r>
    </w:p>
    <w:p w14:paraId="41D87924" w14:textId="77777777" w:rsidR="00F925B4" w:rsidRPr="00A10D2F" w:rsidRDefault="00F925B4" w:rsidP="00A10D2F">
      <w:pPr>
        <w:spacing w:after="0" w:line="240" w:lineRule="auto"/>
        <w:ind w:left="720"/>
        <w:rPr>
          <w:rFonts w:ascii="Calibri" w:hAnsi="Calibri" w:cs="Calibri"/>
        </w:rPr>
      </w:pPr>
    </w:p>
    <w:p w14:paraId="40F4D4C3" w14:textId="02C7B28D" w:rsidR="00B27E0A" w:rsidRPr="00F925B4" w:rsidRDefault="00B27E0A" w:rsidP="00F925B4">
      <w:pPr>
        <w:pStyle w:val="ListParagraph"/>
        <w:numPr>
          <w:ilvl w:val="0"/>
          <w:numId w:val="1"/>
        </w:numPr>
        <w:spacing w:after="0" w:line="240" w:lineRule="auto"/>
        <w:rPr>
          <w:rFonts w:ascii="Calibri" w:hAnsi="Calibri" w:cs="Calibri"/>
        </w:rPr>
      </w:pPr>
      <w:r w:rsidRPr="00F925B4">
        <w:rPr>
          <w:rFonts w:ascii="Calibri" w:hAnsi="Calibri" w:cs="Calibri"/>
        </w:rPr>
        <w:lastRenderedPageBreak/>
        <w:t>Buffer and landscape areas</w:t>
      </w:r>
      <w:r w:rsidRPr="00F925B4">
        <w:rPr>
          <w:rFonts w:ascii="Calibri" w:hAnsi="Calibri" w:cs="Calibri"/>
          <w:b/>
          <w:bCs/>
        </w:rPr>
        <w:t xml:space="preserve">. </w:t>
      </w:r>
      <w:r w:rsidRPr="00F925B4">
        <w:rPr>
          <w:rFonts w:ascii="Calibri" w:hAnsi="Calibri" w:cs="Calibri"/>
        </w:rPr>
        <w:t xml:space="preserve">Development in the AHAR zone shall not be subject to buffer, landscaping and screening requirements of Article V, §LDO-503 of this chapter, and the following buffer, landscaping and screening standards shall apply: </w:t>
      </w:r>
    </w:p>
    <w:p w14:paraId="0B9325BE" w14:textId="77777777" w:rsidR="00B27E0A" w:rsidRPr="00A10D2F" w:rsidRDefault="00B27E0A" w:rsidP="00F1083D">
      <w:pPr>
        <w:spacing w:after="0" w:line="240" w:lineRule="auto"/>
        <w:ind w:left="720" w:firstLine="720"/>
        <w:rPr>
          <w:rFonts w:ascii="Calibri" w:hAnsi="Calibri" w:cs="Calibri"/>
        </w:rPr>
      </w:pPr>
      <w:r w:rsidRPr="00A10D2F">
        <w:rPr>
          <w:rFonts w:ascii="Calibri" w:hAnsi="Calibri" w:cs="Calibri"/>
        </w:rPr>
        <w:t xml:space="preserve">1. Buffer location. No buffers shall be required to adjoining properties. </w:t>
      </w:r>
    </w:p>
    <w:p w14:paraId="195723CB" w14:textId="77777777" w:rsidR="00F1083D" w:rsidRDefault="00F1083D" w:rsidP="00A10D2F">
      <w:pPr>
        <w:spacing w:after="0" w:line="240" w:lineRule="auto"/>
        <w:ind w:left="720"/>
        <w:rPr>
          <w:rFonts w:ascii="Calibri" w:hAnsi="Calibri" w:cs="Calibri"/>
        </w:rPr>
      </w:pPr>
    </w:p>
    <w:p w14:paraId="271BA8E4" w14:textId="44CA20BF" w:rsidR="00B27E0A" w:rsidRPr="00A10D2F" w:rsidRDefault="00B27E0A" w:rsidP="00F1083D">
      <w:pPr>
        <w:spacing w:after="0" w:line="240" w:lineRule="auto"/>
        <w:ind w:left="1440"/>
        <w:rPr>
          <w:rFonts w:ascii="Calibri" w:hAnsi="Calibri" w:cs="Calibri"/>
        </w:rPr>
      </w:pPr>
      <w:r w:rsidRPr="00A10D2F">
        <w:rPr>
          <w:rFonts w:ascii="Calibri" w:hAnsi="Calibri" w:cs="Calibri"/>
        </w:rPr>
        <w:t xml:space="preserve">2. All mechanical equipment, trash enclosures, and related accessory structures shall be screened from public view to the extent practicable. </w:t>
      </w:r>
    </w:p>
    <w:p w14:paraId="39E57FFF" w14:textId="77777777" w:rsidR="00F1083D" w:rsidRDefault="00F1083D" w:rsidP="00F1083D">
      <w:pPr>
        <w:spacing w:after="0" w:line="240" w:lineRule="auto"/>
        <w:ind w:left="720" w:firstLine="720"/>
        <w:rPr>
          <w:rFonts w:ascii="Calibri" w:hAnsi="Calibri" w:cs="Calibri"/>
        </w:rPr>
      </w:pPr>
    </w:p>
    <w:p w14:paraId="6B2AF583" w14:textId="3F04E582" w:rsidR="00B27E0A" w:rsidRPr="00A10D2F" w:rsidRDefault="00B27E0A" w:rsidP="00F1083D">
      <w:pPr>
        <w:spacing w:after="0" w:line="240" w:lineRule="auto"/>
        <w:ind w:left="1440"/>
        <w:rPr>
          <w:rFonts w:ascii="Calibri" w:hAnsi="Calibri" w:cs="Calibri"/>
        </w:rPr>
      </w:pPr>
      <w:r w:rsidRPr="00A10D2F">
        <w:rPr>
          <w:rFonts w:ascii="Calibri" w:hAnsi="Calibri" w:cs="Calibri"/>
        </w:rPr>
        <w:t xml:space="preserve">3. Development in the </w:t>
      </w:r>
      <w:proofErr w:type="gramStart"/>
      <w:r w:rsidRPr="00A10D2F">
        <w:rPr>
          <w:rFonts w:ascii="Calibri" w:hAnsi="Calibri" w:cs="Calibri"/>
        </w:rPr>
        <w:t>zone</w:t>
      </w:r>
      <w:proofErr w:type="gramEnd"/>
      <w:r w:rsidRPr="00A10D2F">
        <w:rPr>
          <w:rFonts w:ascii="Calibri" w:hAnsi="Calibri" w:cs="Calibri"/>
        </w:rPr>
        <w:t xml:space="preserve"> shall not be subject to landscaping and landscape design requirements of Article V, §LDO-509 of this chapter, and shall instead apply the following landscape standards. A landscaping plan prepared by a licensed landscape architect (LLA) licensed in the State of New Jersey. The plan shall be prepared with the following design principles in mind: </w:t>
      </w:r>
    </w:p>
    <w:p w14:paraId="6A1995C1" w14:textId="77777777" w:rsidR="00B27E0A" w:rsidRPr="00A10D2F" w:rsidRDefault="00B27E0A" w:rsidP="00F1083D">
      <w:pPr>
        <w:spacing w:after="0" w:line="240" w:lineRule="auto"/>
        <w:ind w:left="2160"/>
        <w:rPr>
          <w:rFonts w:ascii="Calibri" w:hAnsi="Calibri" w:cs="Calibri"/>
        </w:rPr>
      </w:pPr>
      <w:r w:rsidRPr="00A10D2F">
        <w:rPr>
          <w:rFonts w:ascii="Calibri" w:hAnsi="Calibri" w:cs="Calibri"/>
        </w:rPr>
        <w:t xml:space="preserve">a. An overall recurring pattern of plant groupings and material shall be provided throughout the site, integrating the various elements of site design to create pleasing and identifiable site characteristics. </w:t>
      </w:r>
    </w:p>
    <w:p w14:paraId="366CDC14" w14:textId="77777777" w:rsidR="00F1083D" w:rsidRDefault="00F1083D" w:rsidP="00F1083D">
      <w:pPr>
        <w:spacing w:after="0" w:line="240" w:lineRule="auto"/>
        <w:ind w:left="1440" w:firstLine="720"/>
        <w:rPr>
          <w:rFonts w:ascii="Calibri" w:hAnsi="Calibri" w:cs="Calibri"/>
        </w:rPr>
      </w:pPr>
    </w:p>
    <w:p w14:paraId="7292EDFE" w14:textId="346C3653" w:rsidR="00B27E0A" w:rsidRPr="00A10D2F" w:rsidRDefault="00B27E0A" w:rsidP="00F1083D">
      <w:pPr>
        <w:spacing w:after="0" w:line="240" w:lineRule="auto"/>
        <w:ind w:left="2160"/>
        <w:rPr>
          <w:rFonts w:ascii="Calibri" w:hAnsi="Calibri" w:cs="Calibri"/>
        </w:rPr>
      </w:pPr>
      <w:r w:rsidRPr="00A10D2F">
        <w:rPr>
          <w:rFonts w:ascii="Calibri" w:hAnsi="Calibri" w:cs="Calibri"/>
        </w:rPr>
        <w:t xml:space="preserve">b. Landscaping shall include a plant palette consisting of deciduous and evergreen trees, shrubs, ground cover, perennials and annuals. </w:t>
      </w:r>
    </w:p>
    <w:p w14:paraId="076374B1" w14:textId="77777777" w:rsidR="00F1083D" w:rsidRDefault="00F1083D" w:rsidP="00A10D2F">
      <w:pPr>
        <w:spacing w:after="0" w:line="240" w:lineRule="auto"/>
        <w:ind w:left="1440"/>
        <w:rPr>
          <w:rFonts w:ascii="Calibri" w:hAnsi="Calibri" w:cs="Calibri"/>
        </w:rPr>
      </w:pPr>
    </w:p>
    <w:p w14:paraId="09C12429" w14:textId="0943C183" w:rsidR="00B27E0A" w:rsidRPr="00A10D2F" w:rsidRDefault="00B27E0A" w:rsidP="00F1083D">
      <w:pPr>
        <w:spacing w:after="0" w:line="240" w:lineRule="auto"/>
        <w:ind w:left="2160"/>
        <w:rPr>
          <w:rFonts w:ascii="Calibri" w:hAnsi="Calibri" w:cs="Calibri"/>
        </w:rPr>
      </w:pPr>
      <w:r w:rsidRPr="00A10D2F">
        <w:rPr>
          <w:rFonts w:ascii="Calibri" w:hAnsi="Calibri" w:cs="Calibri"/>
        </w:rPr>
        <w:t xml:space="preserve">c. The use of native, salt-tolerant, deer-resistant material is encouraged. Monocultures of material will not be accepted. </w:t>
      </w:r>
    </w:p>
    <w:p w14:paraId="116F2366" w14:textId="77777777" w:rsidR="00F1083D" w:rsidRDefault="00F1083D" w:rsidP="00A10D2F">
      <w:pPr>
        <w:spacing w:after="0" w:line="240" w:lineRule="auto"/>
        <w:ind w:left="1440"/>
        <w:rPr>
          <w:rFonts w:ascii="Calibri" w:hAnsi="Calibri" w:cs="Calibri"/>
        </w:rPr>
      </w:pPr>
    </w:p>
    <w:p w14:paraId="5194E82C" w14:textId="0D806353" w:rsidR="00B27E0A" w:rsidRPr="00A10D2F" w:rsidRDefault="00B27E0A" w:rsidP="00F1083D">
      <w:pPr>
        <w:spacing w:after="0" w:line="240" w:lineRule="auto"/>
        <w:ind w:left="2160"/>
        <w:rPr>
          <w:rFonts w:ascii="Calibri" w:hAnsi="Calibri" w:cs="Calibri"/>
        </w:rPr>
      </w:pPr>
      <w:r w:rsidRPr="00A10D2F">
        <w:rPr>
          <w:rFonts w:ascii="Calibri" w:hAnsi="Calibri" w:cs="Calibri"/>
        </w:rPr>
        <w:t xml:space="preserve">d. Plant species variety shall be selected with consideration given to different colors, textures, shapes, blossoms and foliage and should provide a four-season interest. </w:t>
      </w:r>
    </w:p>
    <w:p w14:paraId="7606B77D" w14:textId="77777777" w:rsidR="00F1083D" w:rsidRDefault="00F1083D" w:rsidP="00F1083D">
      <w:pPr>
        <w:spacing w:after="0" w:line="240" w:lineRule="auto"/>
        <w:ind w:left="1440" w:firstLine="720"/>
        <w:rPr>
          <w:rFonts w:ascii="Calibri" w:hAnsi="Calibri" w:cs="Calibri"/>
        </w:rPr>
      </w:pPr>
    </w:p>
    <w:p w14:paraId="589BD16D" w14:textId="6FADB507" w:rsidR="00B27E0A" w:rsidRPr="00A10D2F" w:rsidRDefault="00B27E0A" w:rsidP="00F1083D">
      <w:pPr>
        <w:spacing w:after="0" w:line="240" w:lineRule="auto"/>
        <w:ind w:left="2160"/>
        <w:rPr>
          <w:rFonts w:ascii="Calibri" w:hAnsi="Calibri" w:cs="Calibri"/>
        </w:rPr>
      </w:pPr>
      <w:r w:rsidRPr="00A10D2F">
        <w:rPr>
          <w:rFonts w:ascii="Calibri" w:hAnsi="Calibri" w:cs="Calibri"/>
        </w:rPr>
        <w:t xml:space="preserve">e. Plant selection shall be based upon the premise to provide material that will best serve the intended function and use as well as to provide materials appropriate for local soil conditions, water conservation and the environment. </w:t>
      </w:r>
    </w:p>
    <w:p w14:paraId="53E80121" w14:textId="77777777" w:rsidR="00F1083D" w:rsidRDefault="00F1083D" w:rsidP="00A10D2F">
      <w:pPr>
        <w:spacing w:after="0" w:line="240" w:lineRule="auto"/>
        <w:ind w:left="1440"/>
        <w:rPr>
          <w:rFonts w:ascii="Calibri" w:hAnsi="Calibri" w:cs="Calibri"/>
        </w:rPr>
      </w:pPr>
    </w:p>
    <w:p w14:paraId="6CBE1C96" w14:textId="7ABA309D" w:rsidR="00B27E0A" w:rsidRPr="00A10D2F" w:rsidRDefault="00B27E0A" w:rsidP="00F1083D">
      <w:pPr>
        <w:spacing w:after="0" w:line="240" w:lineRule="auto"/>
        <w:ind w:left="2160"/>
        <w:rPr>
          <w:rFonts w:ascii="Calibri" w:hAnsi="Calibri" w:cs="Calibri"/>
        </w:rPr>
      </w:pPr>
      <w:r w:rsidRPr="00A10D2F">
        <w:rPr>
          <w:rFonts w:ascii="Calibri" w:hAnsi="Calibri" w:cs="Calibri"/>
        </w:rPr>
        <w:t xml:space="preserve">f. The type and amount of plant material shall be varied throughout the development. </w:t>
      </w:r>
    </w:p>
    <w:p w14:paraId="7C522E34" w14:textId="77777777" w:rsidR="00F1083D" w:rsidRDefault="00F1083D" w:rsidP="00F1083D">
      <w:pPr>
        <w:spacing w:after="0" w:line="240" w:lineRule="auto"/>
        <w:ind w:left="1440" w:firstLine="720"/>
        <w:rPr>
          <w:rFonts w:ascii="Calibri" w:hAnsi="Calibri" w:cs="Calibri"/>
        </w:rPr>
      </w:pPr>
    </w:p>
    <w:p w14:paraId="545B861A" w14:textId="06801FD7" w:rsidR="00B27E0A" w:rsidRPr="00A10D2F" w:rsidRDefault="00B27E0A" w:rsidP="00F1083D">
      <w:pPr>
        <w:spacing w:after="0" w:line="240" w:lineRule="auto"/>
        <w:ind w:left="2160"/>
        <w:rPr>
          <w:rFonts w:ascii="Calibri" w:hAnsi="Calibri" w:cs="Calibri"/>
        </w:rPr>
      </w:pPr>
      <w:r w:rsidRPr="00A10D2F">
        <w:rPr>
          <w:rFonts w:ascii="Calibri" w:hAnsi="Calibri" w:cs="Calibri"/>
        </w:rPr>
        <w:t xml:space="preserve">g. All proposed material shall be drawn to scale to reflect a fifteen-year to twenty-year growth. Planting schedules showing common and botanical names, installed and mature sizes and horticultural interest shall be provided along with applicable installation notes and details. </w:t>
      </w:r>
    </w:p>
    <w:p w14:paraId="218A0F7C" w14:textId="77777777" w:rsidR="00F1083D" w:rsidRDefault="00F1083D" w:rsidP="00F1083D">
      <w:pPr>
        <w:spacing w:after="0" w:line="240" w:lineRule="auto"/>
        <w:ind w:left="1440" w:firstLine="720"/>
        <w:rPr>
          <w:rFonts w:ascii="Calibri" w:hAnsi="Calibri" w:cs="Calibri"/>
        </w:rPr>
      </w:pPr>
    </w:p>
    <w:p w14:paraId="56346497" w14:textId="77C37C72" w:rsidR="00B27E0A" w:rsidRPr="00A10D2F" w:rsidRDefault="00B27E0A" w:rsidP="00F1083D">
      <w:pPr>
        <w:spacing w:after="0" w:line="240" w:lineRule="auto"/>
        <w:ind w:left="2160"/>
        <w:rPr>
          <w:rFonts w:ascii="Calibri" w:hAnsi="Calibri" w:cs="Calibri"/>
        </w:rPr>
      </w:pPr>
      <w:r w:rsidRPr="00A10D2F">
        <w:rPr>
          <w:rFonts w:ascii="Calibri" w:hAnsi="Calibri" w:cs="Calibri"/>
        </w:rPr>
        <w:t xml:space="preserve">h. Landscaping shall be provided as part of a site plan. It shall be conceived in a total pattern throughout the site, integrating the various elements of site design, preserving and enhancing the </w:t>
      </w:r>
      <w:proofErr w:type="gramStart"/>
      <w:r w:rsidRPr="00A10D2F">
        <w:rPr>
          <w:rFonts w:ascii="Calibri" w:hAnsi="Calibri" w:cs="Calibri"/>
        </w:rPr>
        <w:t>particular identity</w:t>
      </w:r>
      <w:proofErr w:type="gramEnd"/>
      <w:r w:rsidRPr="00A10D2F">
        <w:rPr>
          <w:rFonts w:ascii="Calibri" w:hAnsi="Calibri" w:cs="Calibri"/>
        </w:rPr>
        <w:t xml:space="preserve"> of the site, and creating a pleasing site character. </w:t>
      </w:r>
    </w:p>
    <w:p w14:paraId="126F5E43" w14:textId="77777777" w:rsidR="00F1083D" w:rsidRDefault="00F1083D" w:rsidP="00F1083D">
      <w:pPr>
        <w:spacing w:after="0" w:line="240" w:lineRule="auto"/>
        <w:ind w:left="1440" w:firstLine="720"/>
        <w:rPr>
          <w:rFonts w:ascii="Calibri" w:hAnsi="Calibri" w:cs="Calibri"/>
        </w:rPr>
      </w:pPr>
    </w:p>
    <w:p w14:paraId="3303EA32" w14:textId="4880DB71" w:rsidR="00B27E0A" w:rsidRPr="00A10D2F" w:rsidRDefault="00B27E0A" w:rsidP="00F1083D">
      <w:pPr>
        <w:spacing w:after="0" w:line="240" w:lineRule="auto"/>
        <w:ind w:left="2160"/>
        <w:rPr>
          <w:rFonts w:ascii="Calibri" w:hAnsi="Calibri" w:cs="Calibri"/>
        </w:rPr>
      </w:pPr>
      <w:proofErr w:type="spellStart"/>
      <w:r w:rsidRPr="00A10D2F">
        <w:rPr>
          <w:rFonts w:ascii="Calibri" w:hAnsi="Calibri" w:cs="Calibri"/>
        </w:rPr>
        <w:t>i</w:t>
      </w:r>
      <w:proofErr w:type="spellEnd"/>
      <w:r w:rsidRPr="00A10D2F">
        <w:rPr>
          <w:rFonts w:ascii="Calibri" w:hAnsi="Calibri" w:cs="Calibri"/>
        </w:rPr>
        <w:t xml:space="preserve">. All trees shall be guaranteed for a minimum of two years from the time of planting by the applicant against death and disease. </w:t>
      </w:r>
    </w:p>
    <w:p w14:paraId="383C44E0" w14:textId="77777777" w:rsidR="00B27E0A" w:rsidRPr="00A10D2F" w:rsidRDefault="00B27E0A" w:rsidP="00F1083D">
      <w:pPr>
        <w:spacing w:after="0" w:line="240" w:lineRule="auto"/>
        <w:ind w:left="2160"/>
        <w:rPr>
          <w:rFonts w:ascii="Calibri" w:hAnsi="Calibri" w:cs="Calibri"/>
        </w:rPr>
      </w:pPr>
      <w:r w:rsidRPr="00A10D2F">
        <w:rPr>
          <w:rFonts w:ascii="Calibri" w:hAnsi="Calibri" w:cs="Calibri"/>
        </w:rPr>
        <w:lastRenderedPageBreak/>
        <w:t xml:space="preserve">j. Planting specification. Deciduous trees shall be at least two inches caliper at planting and should be balled and </w:t>
      </w:r>
      <w:proofErr w:type="spellStart"/>
      <w:r w:rsidRPr="00A10D2F">
        <w:rPr>
          <w:rFonts w:ascii="Calibri" w:hAnsi="Calibri" w:cs="Calibri"/>
        </w:rPr>
        <w:t>burlapped</w:t>
      </w:r>
      <w:proofErr w:type="spellEnd"/>
      <w:r w:rsidRPr="00A10D2F">
        <w:rPr>
          <w:rFonts w:ascii="Calibri" w:hAnsi="Calibri" w:cs="Calibri"/>
        </w:rPr>
        <w:t xml:space="preserve">. Size of evergreens should be four feet tall (except in required buffers) and shrubs </w:t>
      </w:r>
      <w:proofErr w:type="gramStart"/>
      <w:r w:rsidRPr="00A10D2F">
        <w:rPr>
          <w:rFonts w:ascii="Calibri" w:hAnsi="Calibri" w:cs="Calibri"/>
        </w:rPr>
        <w:t>two</w:t>
      </w:r>
      <w:proofErr w:type="gramEnd"/>
      <w:r w:rsidRPr="00A10D2F">
        <w:rPr>
          <w:rFonts w:ascii="Calibri" w:hAnsi="Calibri" w:cs="Calibri"/>
        </w:rPr>
        <w:t xml:space="preserve"> feet tall at planting but may be allowed to vary depending on setting and type of shrub. Only nursery-grown plant materials shall be acceptable, and trees, shrubs, and ground cover shall be planted according to accepted horticultural standards. Dead and dying plants shall be replaced during the following planting season. </w:t>
      </w:r>
    </w:p>
    <w:p w14:paraId="0CF1C197" w14:textId="77777777" w:rsidR="00C84DBA" w:rsidRPr="00A10D2F" w:rsidRDefault="00C84DBA" w:rsidP="00A10D2F">
      <w:pPr>
        <w:spacing w:after="0" w:line="240" w:lineRule="auto"/>
        <w:ind w:left="1440"/>
        <w:rPr>
          <w:rFonts w:ascii="Calibri" w:hAnsi="Calibri" w:cs="Calibri"/>
        </w:rPr>
      </w:pPr>
    </w:p>
    <w:p w14:paraId="7B2B0E80" w14:textId="74BDED09" w:rsidR="00B27E0A" w:rsidRPr="00F925B4" w:rsidRDefault="00B27E0A" w:rsidP="00F925B4">
      <w:pPr>
        <w:pStyle w:val="ListParagraph"/>
        <w:numPr>
          <w:ilvl w:val="0"/>
          <w:numId w:val="1"/>
        </w:numPr>
        <w:spacing w:after="0" w:line="240" w:lineRule="auto"/>
        <w:rPr>
          <w:rFonts w:ascii="Calibri" w:hAnsi="Calibri" w:cs="Calibri"/>
        </w:rPr>
      </w:pPr>
      <w:r w:rsidRPr="00F925B4">
        <w:rPr>
          <w:rFonts w:ascii="Calibri" w:hAnsi="Calibri" w:cs="Calibri"/>
        </w:rPr>
        <w:t>Other regulations</w:t>
      </w:r>
      <w:r w:rsidR="00C84DBA" w:rsidRPr="00F925B4">
        <w:rPr>
          <w:rFonts w:ascii="Calibri" w:hAnsi="Calibri" w:cs="Calibri"/>
          <w:b/>
          <w:bCs/>
        </w:rPr>
        <w:t>:</w:t>
      </w:r>
      <w:r w:rsidRPr="00F925B4">
        <w:rPr>
          <w:rFonts w:ascii="Calibri" w:hAnsi="Calibri" w:cs="Calibri"/>
        </w:rPr>
        <w:t xml:space="preserve"> </w:t>
      </w:r>
    </w:p>
    <w:p w14:paraId="3C488227" w14:textId="77777777" w:rsidR="00F1083D" w:rsidRDefault="00F1083D" w:rsidP="00A10D2F">
      <w:pPr>
        <w:spacing w:after="0" w:line="240" w:lineRule="auto"/>
        <w:ind w:firstLine="720"/>
        <w:rPr>
          <w:rFonts w:ascii="Calibri" w:hAnsi="Calibri" w:cs="Calibri"/>
        </w:rPr>
      </w:pPr>
    </w:p>
    <w:p w14:paraId="3DD84F7E" w14:textId="327E8F34" w:rsidR="00B27E0A" w:rsidRPr="00A10D2F" w:rsidRDefault="00B27E0A" w:rsidP="00A10D2F">
      <w:pPr>
        <w:spacing w:after="0" w:line="240" w:lineRule="auto"/>
        <w:ind w:firstLine="720"/>
        <w:rPr>
          <w:rFonts w:ascii="Calibri" w:hAnsi="Calibri" w:cs="Calibri"/>
        </w:rPr>
      </w:pPr>
      <w:r w:rsidRPr="00A10D2F">
        <w:rPr>
          <w:rFonts w:ascii="Calibri" w:hAnsi="Calibri" w:cs="Calibri"/>
        </w:rPr>
        <w:t xml:space="preserve">1. All new utilities shall be installed underground, where practicable. </w:t>
      </w:r>
    </w:p>
    <w:p w14:paraId="0F269D31" w14:textId="77777777" w:rsidR="00F1083D" w:rsidRDefault="00F1083D" w:rsidP="00A10D2F">
      <w:pPr>
        <w:spacing w:after="0" w:line="240" w:lineRule="auto"/>
        <w:ind w:firstLine="720"/>
        <w:rPr>
          <w:rFonts w:ascii="Calibri" w:hAnsi="Calibri" w:cs="Calibri"/>
        </w:rPr>
      </w:pPr>
    </w:p>
    <w:p w14:paraId="2E6E6C84" w14:textId="44B5D7DA" w:rsidR="00B27E0A" w:rsidRPr="00A10D2F" w:rsidRDefault="00B27E0A" w:rsidP="00A10D2F">
      <w:pPr>
        <w:spacing w:after="0" w:line="240" w:lineRule="auto"/>
        <w:ind w:firstLine="720"/>
        <w:rPr>
          <w:rFonts w:ascii="Calibri" w:hAnsi="Calibri" w:cs="Calibri"/>
        </w:rPr>
      </w:pPr>
      <w:r w:rsidRPr="00A10D2F">
        <w:rPr>
          <w:rFonts w:ascii="Calibri" w:hAnsi="Calibri" w:cs="Calibri"/>
        </w:rPr>
        <w:t xml:space="preserve">2. All dwelling units shall be served by public water and sanitary sewer systems. </w:t>
      </w:r>
    </w:p>
    <w:p w14:paraId="74922118" w14:textId="77777777" w:rsidR="00F1083D" w:rsidRDefault="00F1083D" w:rsidP="00A10D2F">
      <w:pPr>
        <w:spacing w:after="0" w:line="240" w:lineRule="auto"/>
        <w:ind w:left="720"/>
        <w:rPr>
          <w:rFonts w:ascii="Calibri" w:hAnsi="Calibri" w:cs="Calibri"/>
        </w:rPr>
      </w:pPr>
    </w:p>
    <w:p w14:paraId="5D45D254" w14:textId="57690FDB" w:rsidR="00B27E0A" w:rsidRPr="00A10D2F" w:rsidRDefault="00B27E0A" w:rsidP="00A10D2F">
      <w:pPr>
        <w:spacing w:after="0" w:line="240" w:lineRule="auto"/>
        <w:ind w:left="720"/>
        <w:rPr>
          <w:rFonts w:ascii="Calibri" w:hAnsi="Calibri" w:cs="Calibri"/>
        </w:rPr>
      </w:pPr>
      <w:r w:rsidRPr="00A10D2F">
        <w:rPr>
          <w:rFonts w:ascii="Calibri" w:hAnsi="Calibri" w:cs="Calibri"/>
        </w:rPr>
        <w:t xml:space="preserve">3. Garbage refuse storage and recyclable collection areas suitable for containerized collection shall be provided. Such areas shall be screened from view and shall otherwise comply with Article V, §LDO-515 of the Land Use and Development Regulations. </w:t>
      </w:r>
    </w:p>
    <w:p w14:paraId="6B009D2C" w14:textId="77777777" w:rsidR="00F1083D" w:rsidRDefault="00F1083D" w:rsidP="00A10D2F">
      <w:pPr>
        <w:spacing w:after="0" w:line="240" w:lineRule="auto"/>
        <w:ind w:left="720"/>
        <w:rPr>
          <w:rFonts w:ascii="Calibri" w:hAnsi="Calibri" w:cs="Calibri"/>
        </w:rPr>
      </w:pPr>
    </w:p>
    <w:p w14:paraId="5AA2BA34" w14:textId="250C7C13" w:rsidR="00B27E0A" w:rsidRPr="00A10D2F" w:rsidRDefault="00B27E0A" w:rsidP="00A10D2F">
      <w:pPr>
        <w:spacing w:after="0" w:line="240" w:lineRule="auto"/>
        <w:ind w:left="720"/>
        <w:rPr>
          <w:rFonts w:ascii="Calibri" w:hAnsi="Calibri" w:cs="Calibri"/>
        </w:rPr>
      </w:pPr>
      <w:r w:rsidRPr="00A10D2F">
        <w:rPr>
          <w:rFonts w:ascii="Calibri" w:hAnsi="Calibri" w:cs="Calibri"/>
        </w:rPr>
        <w:t xml:space="preserve">4. New Jersey Residential Site Improvement Standards at N.J.A.C. 5:21 (RSIS) shall govern all design requirements for this AHAR zone, excluding parking, and shall take precedence over anything to the contrary contained in the Land Use and Development Regulations. </w:t>
      </w:r>
    </w:p>
    <w:p w14:paraId="70C5472F" w14:textId="77777777" w:rsidR="00F1083D" w:rsidRDefault="00F1083D" w:rsidP="00A10D2F">
      <w:pPr>
        <w:spacing w:after="0" w:line="240" w:lineRule="auto"/>
        <w:ind w:firstLine="720"/>
        <w:rPr>
          <w:rFonts w:ascii="Calibri" w:hAnsi="Calibri" w:cs="Calibri"/>
        </w:rPr>
      </w:pPr>
    </w:p>
    <w:p w14:paraId="2FCE46FE" w14:textId="119A8AA3" w:rsidR="00B27E0A" w:rsidRPr="00A10D2F" w:rsidRDefault="00B27E0A" w:rsidP="00A10D2F">
      <w:pPr>
        <w:spacing w:after="0" w:line="240" w:lineRule="auto"/>
        <w:ind w:firstLine="720"/>
        <w:rPr>
          <w:rFonts w:ascii="Calibri" w:hAnsi="Calibri" w:cs="Calibri"/>
        </w:rPr>
      </w:pPr>
      <w:r w:rsidRPr="00A10D2F">
        <w:rPr>
          <w:rFonts w:ascii="Calibri" w:hAnsi="Calibri" w:cs="Calibri"/>
        </w:rPr>
        <w:t xml:space="preserve">5. Parking. </w:t>
      </w:r>
    </w:p>
    <w:p w14:paraId="1786398B" w14:textId="77777777" w:rsidR="00B27E0A" w:rsidRPr="00A10D2F" w:rsidRDefault="00B27E0A" w:rsidP="00A10D2F">
      <w:pPr>
        <w:spacing w:after="0" w:line="240" w:lineRule="auto"/>
        <w:ind w:left="720" w:firstLine="720"/>
        <w:rPr>
          <w:rFonts w:ascii="Calibri" w:hAnsi="Calibri" w:cs="Calibri"/>
        </w:rPr>
      </w:pPr>
      <w:r w:rsidRPr="00A10D2F">
        <w:rPr>
          <w:rFonts w:ascii="Calibri" w:hAnsi="Calibri" w:cs="Calibri"/>
        </w:rPr>
        <w:t xml:space="preserve">a. A minimum of 0.5 space per unit is required. </w:t>
      </w:r>
    </w:p>
    <w:p w14:paraId="12826870" w14:textId="77777777" w:rsidR="00F1083D" w:rsidRDefault="00F1083D" w:rsidP="00A10D2F">
      <w:pPr>
        <w:spacing w:after="0" w:line="240" w:lineRule="auto"/>
        <w:ind w:left="1440"/>
        <w:rPr>
          <w:rFonts w:ascii="Calibri" w:hAnsi="Calibri" w:cs="Calibri"/>
        </w:rPr>
      </w:pPr>
    </w:p>
    <w:p w14:paraId="135A56FA" w14:textId="5B48CA36" w:rsidR="00B27E0A" w:rsidRPr="00A10D2F" w:rsidRDefault="00B27E0A" w:rsidP="00A10D2F">
      <w:pPr>
        <w:spacing w:after="0" w:line="240" w:lineRule="auto"/>
        <w:ind w:left="1440"/>
        <w:rPr>
          <w:rFonts w:ascii="Calibri" w:hAnsi="Calibri" w:cs="Calibri"/>
        </w:rPr>
      </w:pPr>
      <w:r w:rsidRPr="00A10D2F">
        <w:rPr>
          <w:rFonts w:ascii="Calibri" w:hAnsi="Calibri" w:cs="Calibri"/>
        </w:rPr>
        <w:t xml:space="preserve">b. Parking stalls shall be a minimum of 9 feet by 18 feet, including overhang areas. Handicapped parking stalls shall be provided in accordance with the Americans with Disabilities Act. </w:t>
      </w:r>
    </w:p>
    <w:p w14:paraId="0D5A138A" w14:textId="77777777" w:rsidR="00F1083D" w:rsidRDefault="00F1083D" w:rsidP="00A10D2F">
      <w:pPr>
        <w:spacing w:after="0" w:line="240" w:lineRule="auto"/>
        <w:ind w:left="1440"/>
        <w:rPr>
          <w:rFonts w:ascii="Calibri" w:hAnsi="Calibri" w:cs="Calibri"/>
        </w:rPr>
      </w:pPr>
    </w:p>
    <w:p w14:paraId="40144620" w14:textId="64D2FDA8" w:rsidR="00F1083D" w:rsidRDefault="00B27E0A" w:rsidP="00A10D2F">
      <w:pPr>
        <w:spacing w:after="0" w:line="240" w:lineRule="auto"/>
        <w:ind w:left="1440"/>
        <w:rPr>
          <w:rFonts w:ascii="Calibri" w:hAnsi="Calibri" w:cs="Calibri"/>
        </w:rPr>
      </w:pPr>
      <w:r w:rsidRPr="00A10D2F">
        <w:rPr>
          <w:rFonts w:ascii="Calibri" w:hAnsi="Calibri" w:cs="Calibri"/>
        </w:rPr>
        <w:t xml:space="preserve">c. Parking spaces, ramps, etc., shall be provided for the physically handicapped, in </w:t>
      </w:r>
    </w:p>
    <w:p w14:paraId="0BC76142" w14:textId="2FED5CF7" w:rsidR="00B27E0A" w:rsidRPr="00A10D2F" w:rsidRDefault="00B27E0A" w:rsidP="00A10D2F">
      <w:pPr>
        <w:spacing w:after="0" w:line="240" w:lineRule="auto"/>
        <w:ind w:left="1440"/>
        <w:rPr>
          <w:rFonts w:ascii="Calibri" w:hAnsi="Calibri" w:cs="Calibri"/>
        </w:rPr>
      </w:pPr>
      <w:r w:rsidRPr="00A10D2F">
        <w:rPr>
          <w:rFonts w:ascii="Calibri" w:hAnsi="Calibri" w:cs="Calibri"/>
        </w:rPr>
        <w:t xml:space="preserve">accordance with the Americans with Disabilities Act. </w:t>
      </w:r>
    </w:p>
    <w:p w14:paraId="14D769EC" w14:textId="77777777" w:rsidR="00F1083D" w:rsidRDefault="00F1083D" w:rsidP="00A10D2F">
      <w:pPr>
        <w:spacing w:after="0" w:line="240" w:lineRule="auto"/>
        <w:ind w:left="1440"/>
        <w:rPr>
          <w:rFonts w:ascii="Calibri" w:hAnsi="Calibri" w:cs="Calibri"/>
        </w:rPr>
      </w:pPr>
    </w:p>
    <w:p w14:paraId="7AEAC96F" w14:textId="53AC5220" w:rsidR="00B27E0A" w:rsidRPr="00A10D2F" w:rsidRDefault="00B27E0A" w:rsidP="00A10D2F">
      <w:pPr>
        <w:spacing w:after="0" w:line="240" w:lineRule="auto"/>
        <w:ind w:left="1440"/>
        <w:rPr>
          <w:rFonts w:ascii="Calibri" w:hAnsi="Calibri" w:cs="Calibri"/>
        </w:rPr>
      </w:pPr>
      <w:r w:rsidRPr="00A10D2F">
        <w:rPr>
          <w:rFonts w:ascii="Calibri" w:hAnsi="Calibri" w:cs="Calibri"/>
        </w:rPr>
        <w:t xml:space="preserve">d. Back-up areas with a minimum depth of five feet shall be provided in all parking lots where there are dead ends. </w:t>
      </w:r>
    </w:p>
    <w:p w14:paraId="5CB45066" w14:textId="77777777" w:rsidR="00F1083D" w:rsidRDefault="00F1083D" w:rsidP="00A10D2F">
      <w:pPr>
        <w:spacing w:after="0" w:line="240" w:lineRule="auto"/>
        <w:ind w:left="1440"/>
        <w:rPr>
          <w:rFonts w:ascii="Calibri" w:hAnsi="Calibri" w:cs="Calibri"/>
        </w:rPr>
      </w:pPr>
    </w:p>
    <w:p w14:paraId="1C3EAAD3" w14:textId="27074379" w:rsidR="00B27E0A" w:rsidRDefault="00B27E0A" w:rsidP="00A10D2F">
      <w:pPr>
        <w:spacing w:after="0" w:line="240" w:lineRule="auto"/>
        <w:ind w:left="1440"/>
        <w:rPr>
          <w:rFonts w:ascii="Calibri" w:hAnsi="Calibri" w:cs="Calibri"/>
        </w:rPr>
      </w:pPr>
      <w:r w:rsidRPr="00A10D2F">
        <w:rPr>
          <w:rFonts w:ascii="Calibri" w:hAnsi="Calibri" w:cs="Calibri"/>
        </w:rPr>
        <w:t xml:space="preserve">e. Electric Vehicle Parking shall be provided in accordance with NJ State Regulations. </w:t>
      </w:r>
    </w:p>
    <w:p w14:paraId="28A4AE83" w14:textId="77777777" w:rsidR="00F925B4" w:rsidRPr="00A10D2F" w:rsidRDefault="00F925B4" w:rsidP="00A10D2F">
      <w:pPr>
        <w:spacing w:after="0" w:line="240" w:lineRule="auto"/>
        <w:ind w:left="1440"/>
        <w:rPr>
          <w:rFonts w:ascii="Calibri" w:hAnsi="Calibri" w:cs="Calibri"/>
        </w:rPr>
      </w:pPr>
    </w:p>
    <w:p w14:paraId="7C27329C" w14:textId="7DFA227F" w:rsidR="00C84DBA" w:rsidRPr="00F925B4" w:rsidRDefault="00B27E0A" w:rsidP="00F925B4">
      <w:pPr>
        <w:pStyle w:val="ListParagraph"/>
        <w:numPr>
          <w:ilvl w:val="0"/>
          <w:numId w:val="1"/>
        </w:numPr>
        <w:spacing w:after="0" w:line="240" w:lineRule="auto"/>
        <w:rPr>
          <w:rFonts w:ascii="Calibri" w:hAnsi="Calibri" w:cs="Calibri"/>
        </w:rPr>
      </w:pPr>
      <w:r w:rsidRPr="00F925B4">
        <w:rPr>
          <w:rFonts w:ascii="Calibri" w:hAnsi="Calibri" w:cs="Calibri"/>
        </w:rPr>
        <w:t xml:space="preserve">Building design requirements. </w:t>
      </w:r>
    </w:p>
    <w:p w14:paraId="39F0EE8C" w14:textId="77777777" w:rsidR="00F1083D" w:rsidRDefault="00F1083D" w:rsidP="00A10D2F">
      <w:pPr>
        <w:spacing w:after="0" w:line="240" w:lineRule="auto"/>
        <w:ind w:left="720"/>
        <w:rPr>
          <w:rFonts w:ascii="Calibri" w:hAnsi="Calibri" w:cs="Calibri"/>
        </w:rPr>
      </w:pPr>
    </w:p>
    <w:p w14:paraId="2B2C321A" w14:textId="0C7D31EC" w:rsidR="00B27E0A" w:rsidRPr="00A10D2F" w:rsidRDefault="00B27E0A" w:rsidP="00F1083D">
      <w:pPr>
        <w:spacing w:after="0" w:line="240" w:lineRule="auto"/>
        <w:ind w:left="1440"/>
        <w:rPr>
          <w:rFonts w:ascii="Calibri" w:hAnsi="Calibri" w:cs="Calibri"/>
        </w:rPr>
      </w:pPr>
      <w:r w:rsidRPr="00A10D2F">
        <w:rPr>
          <w:rFonts w:ascii="Calibri" w:hAnsi="Calibri" w:cs="Calibri"/>
        </w:rPr>
        <w:t xml:space="preserve">Building design requirements in this AHAR zone shall not be subject to any other requirements of this Chapter and shall be replaced with the following requirements for this zone: </w:t>
      </w:r>
    </w:p>
    <w:p w14:paraId="68410F6F" w14:textId="77777777" w:rsidR="00F1083D" w:rsidRDefault="00F1083D" w:rsidP="00F1083D">
      <w:pPr>
        <w:spacing w:after="0" w:line="240" w:lineRule="auto"/>
        <w:ind w:left="720" w:firstLine="720"/>
        <w:rPr>
          <w:rFonts w:ascii="Calibri" w:hAnsi="Calibri" w:cs="Calibri"/>
        </w:rPr>
      </w:pPr>
    </w:p>
    <w:p w14:paraId="598AD3EE" w14:textId="6AFC3318" w:rsidR="00B27E0A" w:rsidRPr="00A10D2F" w:rsidRDefault="00B27E0A" w:rsidP="00F1083D">
      <w:pPr>
        <w:spacing w:after="0" w:line="240" w:lineRule="auto"/>
        <w:ind w:left="1440"/>
        <w:rPr>
          <w:rFonts w:ascii="Calibri" w:hAnsi="Calibri" w:cs="Calibri"/>
        </w:rPr>
      </w:pPr>
      <w:r w:rsidRPr="00A10D2F">
        <w:rPr>
          <w:rFonts w:ascii="Calibri" w:hAnsi="Calibri" w:cs="Calibri"/>
        </w:rPr>
        <w:t xml:space="preserve">1. All buildings shall be located with proper consideration of their orientation and relationship to other buildings, both existing and proposed in terms of light, air and usable open space, access to public right-of-way and off-street parking; height and bulk; and drainage. </w:t>
      </w:r>
    </w:p>
    <w:p w14:paraId="3DF12C0D" w14:textId="77777777" w:rsidR="00B27E0A" w:rsidRPr="00A10D2F" w:rsidRDefault="00B27E0A" w:rsidP="00F1083D">
      <w:pPr>
        <w:spacing w:after="0" w:line="240" w:lineRule="auto"/>
        <w:ind w:left="1440"/>
        <w:rPr>
          <w:rFonts w:ascii="Calibri" w:hAnsi="Calibri" w:cs="Calibri"/>
        </w:rPr>
      </w:pPr>
      <w:r w:rsidRPr="00A10D2F">
        <w:rPr>
          <w:rFonts w:ascii="Calibri" w:hAnsi="Calibri" w:cs="Calibri"/>
        </w:rPr>
        <w:lastRenderedPageBreak/>
        <w:t xml:space="preserve">2. Elevators, vestibules and corridors of new buildings shall be designed </w:t>
      </w:r>
      <w:proofErr w:type="gramStart"/>
      <w:r w:rsidRPr="00A10D2F">
        <w:rPr>
          <w:rFonts w:ascii="Calibri" w:hAnsi="Calibri" w:cs="Calibri"/>
        </w:rPr>
        <w:t>so as to</w:t>
      </w:r>
      <w:proofErr w:type="gramEnd"/>
      <w:r w:rsidRPr="00A10D2F">
        <w:rPr>
          <w:rFonts w:ascii="Calibri" w:hAnsi="Calibri" w:cs="Calibri"/>
        </w:rPr>
        <w:t xml:space="preserve"> accommodate the gurneys used by the Township Emergency Services Department and the Township's volunteer first-aid squads. </w:t>
      </w:r>
    </w:p>
    <w:p w14:paraId="6E1BB918" w14:textId="77777777" w:rsidR="00F1083D" w:rsidRDefault="00F1083D" w:rsidP="00F1083D">
      <w:pPr>
        <w:spacing w:after="0" w:line="240" w:lineRule="auto"/>
        <w:ind w:left="720" w:firstLine="720"/>
        <w:rPr>
          <w:rFonts w:ascii="Calibri" w:hAnsi="Calibri" w:cs="Calibri"/>
        </w:rPr>
      </w:pPr>
    </w:p>
    <w:p w14:paraId="6833B959" w14:textId="22FA0EEF" w:rsidR="00B27E0A" w:rsidRPr="00A10D2F" w:rsidRDefault="00B27E0A" w:rsidP="00F1083D">
      <w:pPr>
        <w:spacing w:after="0" w:line="240" w:lineRule="auto"/>
        <w:ind w:left="720" w:firstLine="720"/>
        <w:rPr>
          <w:rFonts w:ascii="Calibri" w:hAnsi="Calibri" w:cs="Calibri"/>
        </w:rPr>
      </w:pPr>
      <w:r w:rsidRPr="00A10D2F">
        <w:rPr>
          <w:rFonts w:ascii="Calibri" w:hAnsi="Calibri" w:cs="Calibri"/>
        </w:rPr>
        <w:t xml:space="preserve">3. Exterior appearance and treatment. </w:t>
      </w:r>
    </w:p>
    <w:p w14:paraId="235A883D" w14:textId="77777777" w:rsidR="00B27E0A" w:rsidRPr="00A10D2F" w:rsidRDefault="00B27E0A" w:rsidP="00F1083D">
      <w:pPr>
        <w:spacing w:after="0" w:line="240" w:lineRule="auto"/>
        <w:ind w:left="2160"/>
        <w:rPr>
          <w:rFonts w:ascii="Calibri" w:hAnsi="Calibri" w:cs="Calibri"/>
        </w:rPr>
      </w:pPr>
      <w:r w:rsidRPr="00A10D2F">
        <w:rPr>
          <w:rFonts w:ascii="Calibri" w:hAnsi="Calibri" w:cs="Calibri"/>
        </w:rPr>
        <w:t xml:space="preserve">a. All major entrances to buildings shall be properly identified with architectural elements such as recessed entranceways, projected overhangs, and </w:t>
      </w:r>
      <w:proofErr w:type="gramStart"/>
      <w:r w:rsidRPr="00A10D2F">
        <w:rPr>
          <w:rFonts w:ascii="Calibri" w:hAnsi="Calibri" w:cs="Calibri"/>
        </w:rPr>
        <w:t>porticoes</w:t>
      </w:r>
      <w:proofErr w:type="gramEnd"/>
      <w:r w:rsidRPr="00A10D2F">
        <w:rPr>
          <w:rFonts w:ascii="Calibri" w:hAnsi="Calibri" w:cs="Calibri"/>
        </w:rPr>
        <w:t xml:space="preserve">. </w:t>
      </w:r>
    </w:p>
    <w:p w14:paraId="55EA8D78" w14:textId="77777777" w:rsidR="00F1083D" w:rsidRDefault="00F1083D" w:rsidP="00A10D2F">
      <w:pPr>
        <w:spacing w:after="0" w:line="240" w:lineRule="auto"/>
        <w:ind w:left="1440"/>
        <w:rPr>
          <w:rFonts w:ascii="Calibri" w:hAnsi="Calibri" w:cs="Calibri"/>
        </w:rPr>
      </w:pPr>
    </w:p>
    <w:p w14:paraId="63295E21" w14:textId="3898B87E" w:rsidR="00B27E0A" w:rsidRPr="00A10D2F" w:rsidRDefault="00B27E0A" w:rsidP="00F1083D">
      <w:pPr>
        <w:spacing w:after="0" w:line="240" w:lineRule="auto"/>
        <w:ind w:left="2160"/>
        <w:rPr>
          <w:rFonts w:ascii="Calibri" w:hAnsi="Calibri" w:cs="Calibri"/>
        </w:rPr>
      </w:pPr>
      <w:r w:rsidRPr="00A10D2F">
        <w:rPr>
          <w:rFonts w:ascii="Calibri" w:hAnsi="Calibri" w:cs="Calibri"/>
        </w:rPr>
        <w:t xml:space="preserve">b. Window and door openings shall include appropriate trim and either recesses or overhangs to promote a harmonious variety of light and shade on the facade of the building. </w:t>
      </w:r>
    </w:p>
    <w:p w14:paraId="5A92711C" w14:textId="77777777" w:rsidR="00F1083D" w:rsidRDefault="00F1083D" w:rsidP="00F1083D">
      <w:pPr>
        <w:spacing w:after="0" w:line="240" w:lineRule="auto"/>
        <w:ind w:left="1440" w:firstLine="720"/>
        <w:rPr>
          <w:rFonts w:ascii="Calibri" w:hAnsi="Calibri" w:cs="Calibri"/>
        </w:rPr>
      </w:pPr>
    </w:p>
    <w:p w14:paraId="450D0D40" w14:textId="22420A50" w:rsidR="00B27E0A" w:rsidRPr="00A10D2F" w:rsidRDefault="00B27E0A" w:rsidP="00F1083D">
      <w:pPr>
        <w:spacing w:after="0" w:line="240" w:lineRule="auto"/>
        <w:ind w:left="2160"/>
        <w:rPr>
          <w:rFonts w:ascii="Calibri" w:hAnsi="Calibri" w:cs="Calibri"/>
        </w:rPr>
      </w:pPr>
      <w:r w:rsidRPr="00A10D2F">
        <w:rPr>
          <w:rFonts w:ascii="Calibri" w:hAnsi="Calibri" w:cs="Calibri"/>
        </w:rPr>
        <w:t xml:space="preserve">c. Appurtenances, such as, but not limited to, tanks, condenser units and other equipment, shall be screened from view. </w:t>
      </w:r>
    </w:p>
    <w:p w14:paraId="00D6009F" w14:textId="77777777" w:rsidR="00F1083D" w:rsidRDefault="00F1083D" w:rsidP="00A10D2F">
      <w:pPr>
        <w:spacing w:after="0" w:line="240" w:lineRule="auto"/>
        <w:ind w:left="1440"/>
        <w:rPr>
          <w:rFonts w:ascii="Calibri" w:hAnsi="Calibri" w:cs="Calibri"/>
        </w:rPr>
      </w:pPr>
    </w:p>
    <w:p w14:paraId="20C2345B" w14:textId="3F0A150A" w:rsidR="00B27E0A" w:rsidRPr="00A10D2F" w:rsidRDefault="00B27E0A" w:rsidP="00F1083D">
      <w:pPr>
        <w:spacing w:after="0" w:line="240" w:lineRule="auto"/>
        <w:ind w:left="2160"/>
        <w:rPr>
          <w:rFonts w:ascii="Calibri" w:hAnsi="Calibri" w:cs="Calibri"/>
        </w:rPr>
      </w:pPr>
      <w:r w:rsidRPr="00A10D2F">
        <w:rPr>
          <w:rFonts w:ascii="Calibri" w:hAnsi="Calibri" w:cs="Calibri"/>
        </w:rPr>
        <w:t xml:space="preserve">d. All roof planes or caps meeting the exterior facade shall have overhangs or appropriate cornice and trim details. </w:t>
      </w:r>
    </w:p>
    <w:p w14:paraId="079675EB" w14:textId="77777777" w:rsidR="00F1083D" w:rsidRDefault="00F1083D" w:rsidP="00F1083D">
      <w:pPr>
        <w:spacing w:after="0" w:line="240" w:lineRule="auto"/>
        <w:ind w:left="1440" w:firstLine="720"/>
        <w:rPr>
          <w:rFonts w:ascii="Calibri" w:hAnsi="Calibri" w:cs="Calibri"/>
        </w:rPr>
      </w:pPr>
    </w:p>
    <w:p w14:paraId="555F544F" w14:textId="7D1BDE67" w:rsidR="00B27E0A" w:rsidRPr="00A10D2F" w:rsidRDefault="00B27E0A" w:rsidP="00D90182">
      <w:pPr>
        <w:spacing w:after="0" w:line="240" w:lineRule="auto"/>
        <w:ind w:left="2160"/>
        <w:rPr>
          <w:rFonts w:ascii="Calibri" w:hAnsi="Calibri" w:cs="Calibri"/>
        </w:rPr>
      </w:pPr>
      <w:r w:rsidRPr="00A10D2F">
        <w:rPr>
          <w:rFonts w:ascii="Calibri" w:hAnsi="Calibri" w:cs="Calibri"/>
        </w:rPr>
        <w:t xml:space="preserve">e. Colors, materials and finishes shall be coordinated in all exterior elevations of </w:t>
      </w:r>
      <w:r w:rsidR="00F1083D">
        <w:rPr>
          <w:rFonts w:ascii="Calibri" w:hAnsi="Calibri" w:cs="Calibri"/>
        </w:rPr>
        <w:t>buildin</w:t>
      </w:r>
      <w:r w:rsidRPr="00A10D2F">
        <w:rPr>
          <w:rFonts w:ascii="Calibri" w:hAnsi="Calibri" w:cs="Calibri"/>
        </w:rPr>
        <w:t xml:space="preserve">gs to achieve continuity of expression. </w:t>
      </w:r>
    </w:p>
    <w:p w14:paraId="19D79336" w14:textId="77777777" w:rsidR="00D90182" w:rsidRDefault="00D90182" w:rsidP="00D90182">
      <w:pPr>
        <w:spacing w:after="0" w:line="240" w:lineRule="auto"/>
        <w:ind w:left="2160"/>
        <w:rPr>
          <w:rFonts w:ascii="Calibri" w:hAnsi="Calibri" w:cs="Calibri"/>
        </w:rPr>
      </w:pPr>
    </w:p>
    <w:p w14:paraId="45323EF4" w14:textId="3130025E" w:rsidR="00B27E0A" w:rsidRPr="00A10D2F" w:rsidRDefault="00B27E0A" w:rsidP="00D90182">
      <w:pPr>
        <w:spacing w:after="0" w:line="240" w:lineRule="auto"/>
        <w:ind w:left="2160"/>
        <w:rPr>
          <w:rFonts w:ascii="Calibri" w:hAnsi="Calibri" w:cs="Calibri"/>
        </w:rPr>
      </w:pPr>
      <w:r w:rsidRPr="00A10D2F">
        <w:rPr>
          <w:rFonts w:ascii="Calibri" w:hAnsi="Calibri" w:cs="Calibri"/>
        </w:rPr>
        <w:t xml:space="preserve">f. Exterior materials shall include appropriate texture and trim to prevent large undifferentiated facades of the same material. </w:t>
      </w:r>
    </w:p>
    <w:p w14:paraId="29CE0EC2" w14:textId="77777777" w:rsidR="00D90182" w:rsidRDefault="00D90182" w:rsidP="00A10D2F">
      <w:pPr>
        <w:spacing w:after="0" w:line="240" w:lineRule="auto"/>
        <w:ind w:left="1440"/>
        <w:rPr>
          <w:rFonts w:ascii="Calibri" w:hAnsi="Calibri" w:cs="Calibri"/>
        </w:rPr>
      </w:pPr>
    </w:p>
    <w:p w14:paraId="33A5F1D4" w14:textId="7E3747E5" w:rsidR="00B27E0A" w:rsidRPr="00A10D2F" w:rsidRDefault="00B27E0A" w:rsidP="00D90182">
      <w:pPr>
        <w:spacing w:after="0" w:line="240" w:lineRule="auto"/>
        <w:ind w:left="2160"/>
        <w:rPr>
          <w:rFonts w:ascii="Calibri" w:hAnsi="Calibri" w:cs="Calibri"/>
        </w:rPr>
      </w:pPr>
      <w:r w:rsidRPr="00A10D2F">
        <w:rPr>
          <w:rFonts w:ascii="Calibri" w:hAnsi="Calibri" w:cs="Calibri"/>
        </w:rPr>
        <w:t xml:space="preserve">g. Buildings shall be designed to avoid long straight, unbroken, and uninterrupted lines. </w:t>
      </w:r>
    </w:p>
    <w:p w14:paraId="15EE00F3" w14:textId="77777777" w:rsidR="00D90182" w:rsidRDefault="00D90182" w:rsidP="00D90182">
      <w:pPr>
        <w:spacing w:after="0" w:line="240" w:lineRule="auto"/>
        <w:ind w:left="720"/>
        <w:rPr>
          <w:rFonts w:ascii="Calibri" w:hAnsi="Calibri" w:cs="Calibri"/>
        </w:rPr>
      </w:pPr>
    </w:p>
    <w:p w14:paraId="003B2E08" w14:textId="6118F7F9" w:rsidR="00B27E0A" w:rsidRDefault="00B27E0A" w:rsidP="00D90182">
      <w:pPr>
        <w:spacing w:after="0" w:line="240" w:lineRule="auto"/>
        <w:ind w:left="720" w:firstLine="720"/>
        <w:rPr>
          <w:rFonts w:ascii="Calibri" w:hAnsi="Calibri" w:cs="Calibri"/>
        </w:rPr>
      </w:pPr>
      <w:r w:rsidRPr="00A10D2F">
        <w:rPr>
          <w:rFonts w:ascii="Calibri" w:hAnsi="Calibri" w:cs="Calibri"/>
        </w:rPr>
        <w:t xml:space="preserve">4. Units design shall be exempt from requirements in §LDO-516. </w:t>
      </w:r>
    </w:p>
    <w:p w14:paraId="1FBA17DD" w14:textId="77777777" w:rsidR="00F925B4" w:rsidRPr="00A10D2F" w:rsidRDefault="00F925B4" w:rsidP="00A10D2F">
      <w:pPr>
        <w:spacing w:after="0" w:line="240" w:lineRule="auto"/>
        <w:ind w:firstLine="720"/>
        <w:rPr>
          <w:rFonts w:ascii="Calibri" w:hAnsi="Calibri" w:cs="Calibri"/>
        </w:rPr>
      </w:pPr>
    </w:p>
    <w:p w14:paraId="79619E7A" w14:textId="1BF3E007" w:rsidR="00B27E0A" w:rsidRPr="00F925B4" w:rsidRDefault="00B27E0A" w:rsidP="00F925B4">
      <w:pPr>
        <w:pStyle w:val="ListParagraph"/>
        <w:numPr>
          <w:ilvl w:val="0"/>
          <w:numId w:val="1"/>
        </w:numPr>
        <w:spacing w:after="0" w:line="240" w:lineRule="auto"/>
        <w:rPr>
          <w:rFonts w:ascii="Calibri" w:hAnsi="Calibri" w:cs="Calibri"/>
        </w:rPr>
      </w:pPr>
      <w:r w:rsidRPr="00F925B4">
        <w:rPr>
          <w:rFonts w:ascii="Calibri" w:hAnsi="Calibri" w:cs="Calibri"/>
        </w:rPr>
        <w:t xml:space="preserve">Lighting. Development in the AHAR zone shall not be subject to lighting requirements of Article V, §LDO-511 of this chapter and should, instead, apply the following lighting standards: </w:t>
      </w:r>
    </w:p>
    <w:p w14:paraId="33195334" w14:textId="77777777" w:rsidR="00D90182" w:rsidRDefault="00D90182" w:rsidP="00A10D2F">
      <w:pPr>
        <w:spacing w:after="0" w:line="240" w:lineRule="auto"/>
        <w:ind w:left="720"/>
        <w:rPr>
          <w:rFonts w:ascii="Calibri" w:hAnsi="Calibri" w:cs="Calibri"/>
        </w:rPr>
      </w:pPr>
    </w:p>
    <w:p w14:paraId="3109A9A8" w14:textId="66A7168F" w:rsidR="00B27E0A" w:rsidRPr="00A10D2F" w:rsidRDefault="00B27E0A" w:rsidP="00D90182">
      <w:pPr>
        <w:spacing w:after="0" w:line="240" w:lineRule="auto"/>
        <w:ind w:left="1440"/>
        <w:rPr>
          <w:rFonts w:ascii="Calibri" w:hAnsi="Calibri" w:cs="Calibri"/>
        </w:rPr>
      </w:pPr>
      <w:r w:rsidRPr="00A10D2F">
        <w:rPr>
          <w:rFonts w:ascii="Calibri" w:hAnsi="Calibri" w:cs="Calibri"/>
        </w:rPr>
        <w:t xml:space="preserve">1. All outdoor lighting shall be aimed, located, designed, fitted and maintained so as not to present a disabling glare hazard to drivers or a nuisance to neighboring properties. </w:t>
      </w:r>
    </w:p>
    <w:p w14:paraId="3C2484E8" w14:textId="77777777" w:rsidR="00D90182" w:rsidRDefault="00D90182" w:rsidP="00D90182">
      <w:pPr>
        <w:spacing w:after="0" w:line="240" w:lineRule="auto"/>
        <w:ind w:left="720" w:firstLine="720"/>
        <w:rPr>
          <w:rFonts w:ascii="Calibri" w:hAnsi="Calibri" w:cs="Calibri"/>
        </w:rPr>
      </w:pPr>
    </w:p>
    <w:p w14:paraId="5ABE5325" w14:textId="6D99B0E7" w:rsidR="00B27E0A" w:rsidRPr="00A10D2F" w:rsidRDefault="00B27E0A" w:rsidP="00D90182">
      <w:pPr>
        <w:spacing w:after="0" w:line="240" w:lineRule="auto"/>
        <w:ind w:left="720" w:firstLine="720"/>
        <w:rPr>
          <w:rFonts w:ascii="Calibri" w:hAnsi="Calibri" w:cs="Calibri"/>
        </w:rPr>
      </w:pPr>
      <w:r w:rsidRPr="00A10D2F">
        <w:rPr>
          <w:rFonts w:ascii="Calibri" w:hAnsi="Calibri" w:cs="Calibri"/>
        </w:rPr>
        <w:t xml:space="preserve">2. Shoebox-type lighting fixtures shall be used. </w:t>
      </w:r>
    </w:p>
    <w:p w14:paraId="33C125AA" w14:textId="77777777" w:rsidR="00D90182" w:rsidRDefault="00D90182" w:rsidP="00D90182">
      <w:pPr>
        <w:spacing w:after="0" w:line="240" w:lineRule="auto"/>
        <w:ind w:left="720" w:firstLine="720"/>
        <w:rPr>
          <w:rFonts w:ascii="Calibri" w:hAnsi="Calibri" w:cs="Calibri"/>
        </w:rPr>
      </w:pPr>
    </w:p>
    <w:p w14:paraId="5288865C" w14:textId="600B7CD7" w:rsidR="00B27E0A" w:rsidRPr="00A10D2F" w:rsidRDefault="00B27E0A" w:rsidP="00D90182">
      <w:pPr>
        <w:spacing w:after="0" w:line="240" w:lineRule="auto"/>
        <w:ind w:left="1440"/>
        <w:rPr>
          <w:rFonts w:ascii="Calibri" w:hAnsi="Calibri" w:cs="Calibri"/>
        </w:rPr>
      </w:pPr>
      <w:r w:rsidRPr="00A10D2F">
        <w:rPr>
          <w:rFonts w:ascii="Calibri" w:hAnsi="Calibri" w:cs="Calibri"/>
        </w:rPr>
        <w:t xml:space="preserve">3. Building-mounted directional fixtures, such as floodlights and spotlights, may be permitted, provided they do not present a disabling glare hazard to drivers or a nuisance to neighboring properties. </w:t>
      </w:r>
    </w:p>
    <w:p w14:paraId="7B73549E" w14:textId="77777777" w:rsidR="00D90182" w:rsidRDefault="00D90182" w:rsidP="00D90182">
      <w:pPr>
        <w:spacing w:after="0" w:line="240" w:lineRule="auto"/>
        <w:ind w:left="720" w:firstLine="720"/>
        <w:rPr>
          <w:rFonts w:ascii="Calibri" w:hAnsi="Calibri" w:cs="Calibri"/>
        </w:rPr>
      </w:pPr>
    </w:p>
    <w:p w14:paraId="5A97620B" w14:textId="13CEB145" w:rsidR="00B27E0A" w:rsidRPr="00A10D2F" w:rsidRDefault="00B27E0A" w:rsidP="00D90182">
      <w:pPr>
        <w:spacing w:after="0" w:line="240" w:lineRule="auto"/>
        <w:ind w:left="1440"/>
        <w:rPr>
          <w:rFonts w:ascii="Calibri" w:hAnsi="Calibri" w:cs="Calibri"/>
        </w:rPr>
      </w:pPr>
      <w:r w:rsidRPr="00A10D2F">
        <w:rPr>
          <w:rFonts w:ascii="Calibri" w:hAnsi="Calibri" w:cs="Calibri"/>
        </w:rPr>
        <w:t xml:space="preserve">4. Glare shall be controlled </w:t>
      </w:r>
      <w:proofErr w:type="gramStart"/>
      <w:r w:rsidRPr="00A10D2F">
        <w:rPr>
          <w:rFonts w:ascii="Calibri" w:hAnsi="Calibri" w:cs="Calibri"/>
        </w:rPr>
        <w:t>through the use of</w:t>
      </w:r>
      <w:proofErr w:type="gramEnd"/>
      <w:r w:rsidRPr="00A10D2F">
        <w:rPr>
          <w:rFonts w:ascii="Calibri" w:hAnsi="Calibri" w:cs="Calibri"/>
        </w:rPr>
        <w:t xml:space="preserve"> sharp cutoff fixtures, the appropriate application of mounting height, wattage, aiming, fixture placement, and fixture design, etc., and the addition of shields and baffles as necessary. </w:t>
      </w:r>
    </w:p>
    <w:p w14:paraId="2600C65A" w14:textId="77777777" w:rsidR="00D90182" w:rsidRDefault="00D90182" w:rsidP="00D90182">
      <w:pPr>
        <w:spacing w:after="0" w:line="240" w:lineRule="auto"/>
        <w:ind w:left="720" w:firstLine="720"/>
        <w:rPr>
          <w:rFonts w:ascii="Calibri" w:hAnsi="Calibri" w:cs="Calibri"/>
        </w:rPr>
      </w:pPr>
    </w:p>
    <w:p w14:paraId="7C992C0A" w14:textId="12822637" w:rsidR="00B27E0A" w:rsidRDefault="00B27E0A" w:rsidP="00D90182">
      <w:pPr>
        <w:spacing w:after="0" w:line="240" w:lineRule="auto"/>
        <w:ind w:left="720" w:firstLine="720"/>
        <w:rPr>
          <w:rFonts w:ascii="Calibri" w:hAnsi="Calibri" w:cs="Calibri"/>
        </w:rPr>
      </w:pPr>
      <w:r w:rsidRPr="00A10D2F">
        <w:rPr>
          <w:rFonts w:ascii="Calibri" w:hAnsi="Calibri" w:cs="Calibri"/>
        </w:rPr>
        <w:t xml:space="preserve">5. LED lighting shall not exceed 3,500 degrees Kelvin. </w:t>
      </w:r>
    </w:p>
    <w:p w14:paraId="3FE5C43E" w14:textId="77777777" w:rsidR="00F925B4" w:rsidRPr="00A10D2F" w:rsidRDefault="00F925B4" w:rsidP="00A10D2F">
      <w:pPr>
        <w:spacing w:after="0" w:line="240" w:lineRule="auto"/>
        <w:ind w:firstLine="720"/>
        <w:rPr>
          <w:rFonts w:ascii="Calibri" w:hAnsi="Calibri" w:cs="Calibri"/>
        </w:rPr>
      </w:pPr>
    </w:p>
    <w:p w14:paraId="1B3B78FE" w14:textId="07A85CDF" w:rsidR="00B27E0A" w:rsidRPr="00F925B4" w:rsidRDefault="00B27E0A" w:rsidP="00F925B4">
      <w:pPr>
        <w:pStyle w:val="ListParagraph"/>
        <w:numPr>
          <w:ilvl w:val="0"/>
          <w:numId w:val="1"/>
        </w:numPr>
        <w:spacing w:after="0" w:line="240" w:lineRule="auto"/>
        <w:rPr>
          <w:rFonts w:ascii="Calibri" w:hAnsi="Calibri" w:cs="Calibri"/>
        </w:rPr>
      </w:pPr>
      <w:r w:rsidRPr="00F925B4">
        <w:rPr>
          <w:rFonts w:ascii="Calibri" w:hAnsi="Calibri" w:cs="Calibri"/>
        </w:rPr>
        <w:lastRenderedPageBreak/>
        <w:t>Affordable housing development</w:t>
      </w:r>
      <w:r w:rsidRPr="00F925B4">
        <w:rPr>
          <w:rFonts w:ascii="Calibri" w:hAnsi="Calibri" w:cs="Calibri"/>
          <w:b/>
          <w:bCs/>
        </w:rPr>
        <w:t xml:space="preserve">. </w:t>
      </w:r>
      <w:r w:rsidRPr="00F925B4">
        <w:rPr>
          <w:rFonts w:ascii="Calibri" w:hAnsi="Calibri" w:cs="Calibri"/>
        </w:rPr>
        <w:t xml:space="preserve">If any item below conflicts with §LDO Article XII, this section shall govern. </w:t>
      </w:r>
    </w:p>
    <w:p w14:paraId="539D5767" w14:textId="77777777" w:rsidR="00B27E0A" w:rsidRPr="00A10D2F" w:rsidRDefault="00B27E0A" w:rsidP="00D90182">
      <w:pPr>
        <w:spacing w:after="0" w:line="240" w:lineRule="auto"/>
        <w:ind w:left="1440"/>
        <w:rPr>
          <w:rFonts w:ascii="Calibri" w:hAnsi="Calibri" w:cs="Calibri"/>
        </w:rPr>
      </w:pPr>
      <w:r w:rsidRPr="00A10D2F">
        <w:rPr>
          <w:rFonts w:ascii="Calibri" w:hAnsi="Calibri" w:cs="Calibri"/>
        </w:rPr>
        <w:t xml:space="preserve">1. Waiver of cost-generative measures pursuant to N.J.A.C. 5:93-10.1 et seq. </w:t>
      </w:r>
      <w:proofErr w:type="gramStart"/>
      <w:r w:rsidRPr="00A10D2F">
        <w:rPr>
          <w:rFonts w:ascii="Calibri" w:hAnsi="Calibri" w:cs="Calibri"/>
        </w:rPr>
        <w:t>In order to</w:t>
      </w:r>
      <w:proofErr w:type="gramEnd"/>
      <w:r w:rsidRPr="00A10D2F">
        <w:rPr>
          <w:rFonts w:ascii="Calibri" w:hAnsi="Calibri" w:cs="Calibri"/>
        </w:rPr>
        <w:t xml:space="preserve"> permit the intended, agreed upon development of the property, the Township agrees to abide by the COAH regulations against cost-generative measures as set forth at N.J.A.C. 5:93-10.1(b). </w:t>
      </w:r>
    </w:p>
    <w:p w14:paraId="7C5D4EAD" w14:textId="77777777" w:rsidR="00D90182" w:rsidRDefault="00D90182" w:rsidP="00D90182">
      <w:pPr>
        <w:spacing w:after="0" w:line="240" w:lineRule="auto"/>
        <w:ind w:left="1440"/>
        <w:rPr>
          <w:rFonts w:ascii="Calibri" w:hAnsi="Calibri" w:cs="Calibri"/>
        </w:rPr>
      </w:pPr>
    </w:p>
    <w:p w14:paraId="616A58F7" w14:textId="06C63148" w:rsidR="00B27E0A" w:rsidRPr="00A10D2F" w:rsidRDefault="00B27E0A" w:rsidP="00D90182">
      <w:pPr>
        <w:spacing w:after="0" w:line="240" w:lineRule="auto"/>
        <w:ind w:left="1440"/>
        <w:rPr>
          <w:rFonts w:ascii="Calibri" w:hAnsi="Calibri" w:cs="Calibri"/>
        </w:rPr>
      </w:pPr>
      <w:r w:rsidRPr="00A10D2F">
        <w:rPr>
          <w:rFonts w:ascii="Calibri" w:hAnsi="Calibri" w:cs="Calibri"/>
        </w:rPr>
        <w:t xml:space="preserve">2. Assistance With Fees and Charges. Municipal support shall include granting reasonable variances, waivers, and entitlements, to provide project cost reductions. Waived fees shall include administrative application fees, inspection fees, open space fees, water connection fees, sewer connection fees, building permit fees, recreation fees, soil or tree removal or tree clearing permit fees, street lighting and fire hydrant fees or rental registration fees. This waiver shall not apply to third party professional escrows. Waived fees may be paid </w:t>
      </w:r>
      <w:proofErr w:type="gramStart"/>
      <w:r w:rsidRPr="00A10D2F">
        <w:rPr>
          <w:rFonts w:ascii="Calibri" w:hAnsi="Calibri" w:cs="Calibri"/>
        </w:rPr>
        <w:t>from</w:t>
      </w:r>
      <w:proofErr w:type="gramEnd"/>
      <w:r w:rsidRPr="00A10D2F">
        <w:rPr>
          <w:rFonts w:ascii="Calibri" w:hAnsi="Calibri" w:cs="Calibri"/>
        </w:rPr>
        <w:t xml:space="preserve"> municipal affordable housing trust funds. </w:t>
      </w:r>
    </w:p>
    <w:p w14:paraId="76E61629" w14:textId="77777777" w:rsidR="00D90182" w:rsidRDefault="00D90182" w:rsidP="00D90182">
      <w:pPr>
        <w:spacing w:after="0" w:line="240" w:lineRule="auto"/>
        <w:ind w:left="1440"/>
        <w:rPr>
          <w:rFonts w:ascii="Calibri" w:hAnsi="Calibri" w:cs="Calibri"/>
        </w:rPr>
      </w:pPr>
    </w:p>
    <w:p w14:paraId="47E3DA97" w14:textId="22A0338B" w:rsidR="00B27E0A" w:rsidRPr="00A10D2F" w:rsidRDefault="00B27E0A" w:rsidP="00D90182">
      <w:pPr>
        <w:spacing w:after="0" w:line="240" w:lineRule="auto"/>
        <w:ind w:left="1440"/>
        <w:rPr>
          <w:rFonts w:ascii="Calibri" w:hAnsi="Calibri" w:cs="Calibri"/>
        </w:rPr>
      </w:pPr>
      <w:r w:rsidRPr="00A10D2F">
        <w:rPr>
          <w:rFonts w:ascii="Calibri" w:hAnsi="Calibri" w:cs="Calibri"/>
        </w:rPr>
        <w:t xml:space="preserve">3. Any development within the AHAR zone shall not be required to submit a tree survey, comply with any tree replacement requirements nor any payments in lieu of tree replacement requirements. </w:t>
      </w:r>
    </w:p>
    <w:p w14:paraId="6CB2D907" w14:textId="77777777" w:rsidR="00D90182" w:rsidRDefault="00D90182" w:rsidP="00D90182">
      <w:pPr>
        <w:spacing w:after="0" w:line="240" w:lineRule="auto"/>
        <w:ind w:left="1440"/>
        <w:rPr>
          <w:rFonts w:ascii="Calibri" w:hAnsi="Calibri" w:cs="Calibri"/>
        </w:rPr>
      </w:pPr>
    </w:p>
    <w:p w14:paraId="0B45AB0D" w14:textId="73ED2BB6" w:rsidR="00B27E0A" w:rsidRPr="00A10D2F" w:rsidRDefault="00B27E0A" w:rsidP="00D90182">
      <w:pPr>
        <w:spacing w:after="0" w:line="240" w:lineRule="auto"/>
        <w:ind w:left="1440"/>
        <w:rPr>
          <w:rFonts w:ascii="Calibri" w:hAnsi="Calibri" w:cs="Calibri"/>
        </w:rPr>
      </w:pPr>
      <w:r w:rsidRPr="00A10D2F">
        <w:rPr>
          <w:rFonts w:ascii="Calibri" w:hAnsi="Calibri" w:cs="Calibri"/>
        </w:rPr>
        <w:t xml:space="preserve">4. Development in the AHAR zone shall be exempt from Chapter 27 and §4-30 of the Township Code. </w:t>
      </w:r>
    </w:p>
    <w:p w14:paraId="4EAD2E22" w14:textId="77777777" w:rsidR="00D90182" w:rsidRDefault="00D90182" w:rsidP="00D90182">
      <w:pPr>
        <w:spacing w:after="0" w:line="240" w:lineRule="auto"/>
        <w:ind w:left="1440"/>
        <w:rPr>
          <w:rFonts w:ascii="Calibri" w:hAnsi="Calibri" w:cs="Calibri"/>
        </w:rPr>
      </w:pPr>
    </w:p>
    <w:p w14:paraId="0ABFBD2F" w14:textId="243CE1BF" w:rsidR="00B27E0A" w:rsidRPr="00A10D2F" w:rsidRDefault="00B27E0A" w:rsidP="00D90182">
      <w:pPr>
        <w:spacing w:after="0" w:line="240" w:lineRule="auto"/>
        <w:ind w:left="1440"/>
        <w:rPr>
          <w:rFonts w:ascii="Calibri" w:hAnsi="Calibri" w:cs="Calibri"/>
        </w:rPr>
      </w:pPr>
      <w:r w:rsidRPr="00A10D2F">
        <w:rPr>
          <w:rFonts w:ascii="Calibri" w:hAnsi="Calibri" w:cs="Calibri"/>
        </w:rPr>
        <w:t xml:space="preserve">5. Any development within the AHAR zone shall be subject to the provisions of N.J.A.C. 5:93-10.1 and 5:93-10.2 which set forth limitations on application requirements and provide a standard of review for the Planning Board for necessary variances or deviations necessary to accomplish the intent of this district. </w:t>
      </w:r>
    </w:p>
    <w:p w14:paraId="0E6E463A" w14:textId="77777777" w:rsidR="00D90182" w:rsidRDefault="00D90182" w:rsidP="00D90182">
      <w:pPr>
        <w:spacing w:after="0" w:line="240" w:lineRule="auto"/>
        <w:ind w:left="1440"/>
        <w:rPr>
          <w:rFonts w:ascii="Calibri" w:hAnsi="Calibri" w:cs="Calibri"/>
        </w:rPr>
      </w:pPr>
    </w:p>
    <w:p w14:paraId="78C97509" w14:textId="64CFAEB5" w:rsidR="00B27E0A" w:rsidRPr="00A10D2F" w:rsidRDefault="00B27E0A" w:rsidP="00D90182">
      <w:pPr>
        <w:spacing w:after="0" w:line="240" w:lineRule="auto"/>
        <w:ind w:left="1440"/>
        <w:rPr>
          <w:rFonts w:ascii="Calibri" w:hAnsi="Calibri" w:cs="Calibri"/>
        </w:rPr>
      </w:pPr>
      <w:r w:rsidRPr="00A10D2F">
        <w:rPr>
          <w:rFonts w:ascii="Calibri" w:hAnsi="Calibri" w:cs="Calibri"/>
        </w:rPr>
        <w:t xml:space="preserve">6. Pursuant to N.J.A.C. 5:80-26.1 ("UHAC"), UHAC does not apply to units qualifying for the federal low-income housing tax credit under Section 42 of the Internal Revenue Code. However, the project shall comply with N.J.A.C. 5:80-26.16 Affirmative Marketing, as applicable. </w:t>
      </w:r>
    </w:p>
    <w:p w14:paraId="14F40E33" w14:textId="77777777" w:rsidR="00D90182" w:rsidRDefault="00D90182" w:rsidP="00D90182">
      <w:pPr>
        <w:spacing w:after="0" w:line="240" w:lineRule="auto"/>
        <w:ind w:left="1440"/>
        <w:rPr>
          <w:rFonts w:ascii="Calibri" w:hAnsi="Calibri" w:cs="Calibri"/>
        </w:rPr>
      </w:pPr>
    </w:p>
    <w:p w14:paraId="639BC69D" w14:textId="3788C4D6" w:rsidR="00B27E0A" w:rsidRPr="00A10D2F" w:rsidRDefault="00B27E0A" w:rsidP="00D90182">
      <w:pPr>
        <w:spacing w:after="0" w:line="240" w:lineRule="auto"/>
        <w:ind w:left="1440"/>
        <w:rPr>
          <w:rFonts w:ascii="Calibri" w:hAnsi="Calibri" w:cs="Calibri"/>
        </w:rPr>
      </w:pPr>
      <w:r w:rsidRPr="00A10D2F">
        <w:rPr>
          <w:rFonts w:ascii="Calibri" w:hAnsi="Calibri" w:cs="Calibri"/>
        </w:rPr>
        <w:t xml:space="preserve">7. All affordable units shall be subject to deed restrictions on income limits for a period of not less than 30 years from the date that a certificate of occupancy </w:t>
      </w:r>
      <w:proofErr w:type="gramStart"/>
      <w:r w:rsidRPr="00A10D2F">
        <w:rPr>
          <w:rFonts w:ascii="Calibri" w:hAnsi="Calibri" w:cs="Calibri"/>
        </w:rPr>
        <w:t>issued</w:t>
      </w:r>
      <w:proofErr w:type="gramEnd"/>
      <w:r w:rsidRPr="00A10D2F">
        <w:rPr>
          <w:rFonts w:ascii="Calibri" w:hAnsi="Calibri" w:cs="Calibri"/>
        </w:rPr>
        <w:t xml:space="preserve"> for the building. If this project is financed with low-income housing tax credits, then the HMFA required deed restriction shall be provided. </w:t>
      </w:r>
    </w:p>
    <w:p w14:paraId="0E2D633B" w14:textId="77777777" w:rsidR="00D90182" w:rsidRDefault="00D90182" w:rsidP="00D90182">
      <w:pPr>
        <w:spacing w:after="0" w:line="240" w:lineRule="auto"/>
        <w:ind w:left="1440"/>
        <w:rPr>
          <w:rFonts w:ascii="Calibri" w:hAnsi="Calibri" w:cs="Calibri"/>
        </w:rPr>
      </w:pPr>
    </w:p>
    <w:p w14:paraId="0BBC0BAC" w14:textId="71D186CD" w:rsidR="00B27E0A" w:rsidRDefault="00B27E0A" w:rsidP="00D90182">
      <w:pPr>
        <w:spacing w:after="0" w:line="240" w:lineRule="auto"/>
        <w:ind w:left="1440"/>
        <w:rPr>
          <w:rFonts w:ascii="Calibri" w:hAnsi="Calibri" w:cs="Calibri"/>
        </w:rPr>
      </w:pPr>
      <w:r w:rsidRPr="00A10D2F">
        <w:rPr>
          <w:rFonts w:ascii="Calibri" w:hAnsi="Calibri" w:cs="Calibri"/>
        </w:rPr>
        <w:t>8. The N.J.A.C.</w:t>
      </w:r>
      <w:proofErr w:type="gramStart"/>
      <w:r w:rsidRPr="00A10D2F">
        <w:rPr>
          <w:rFonts w:ascii="Calibri" w:hAnsi="Calibri" w:cs="Calibri"/>
        </w:rPr>
        <w:t xml:space="preserve"> 5:</w:t>
      </w:r>
      <w:proofErr w:type="gramEnd"/>
      <w:r w:rsidRPr="00A10D2F">
        <w:rPr>
          <w:rFonts w:ascii="Calibri" w:hAnsi="Calibri" w:cs="Calibri"/>
        </w:rPr>
        <w:t>80-33, governs the income distribution requirements for affordable housing units created with low-income housing tax credits (LIHTC); otherwise, income distribution requirements are governed by UHAC.</w:t>
      </w:r>
    </w:p>
    <w:p w14:paraId="15341A10" w14:textId="77777777" w:rsidR="00F925B4" w:rsidRPr="00A10D2F" w:rsidRDefault="00F925B4" w:rsidP="00A10D2F">
      <w:pPr>
        <w:spacing w:after="0" w:line="240" w:lineRule="auto"/>
        <w:ind w:left="720"/>
        <w:rPr>
          <w:rFonts w:ascii="Calibri" w:hAnsi="Calibri" w:cs="Calibri"/>
        </w:rPr>
      </w:pPr>
    </w:p>
    <w:p w14:paraId="1C211983" w14:textId="77777777" w:rsidR="00C84DBA" w:rsidRPr="00A10D2F" w:rsidRDefault="00C84DBA" w:rsidP="00A10D2F">
      <w:pPr>
        <w:spacing w:after="0" w:line="240" w:lineRule="auto"/>
        <w:rPr>
          <w:rFonts w:ascii="Calibri" w:hAnsi="Calibri" w:cs="Calibri"/>
        </w:rPr>
      </w:pPr>
      <w:r w:rsidRPr="00A10D2F">
        <w:rPr>
          <w:rFonts w:ascii="Calibri" w:hAnsi="Calibri" w:cs="Calibri"/>
          <w:b/>
          <w:bCs/>
          <w:u w:val="single"/>
        </w:rPr>
        <w:t>SECTION 3</w:t>
      </w:r>
      <w:r w:rsidRPr="00A10D2F">
        <w:rPr>
          <w:rFonts w:ascii="Calibri" w:hAnsi="Calibri" w:cs="Calibri"/>
          <w:u w:val="single"/>
        </w:rPr>
        <w:t xml:space="preserve">. </w:t>
      </w:r>
      <w:r w:rsidRPr="00A10D2F">
        <w:rPr>
          <w:rFonts w:ascii="Calibri" w:hAnsi="Calibri" w:cs="Calibri"/>
        </w:rPr>
        <w:t>All Ordinances, or parts thereof, inconsistent with the provision of this Ordinance, and the same are hereby repealed to the extent of such inconsistency.</w:t>
      </w:r>
    </w:p>
    <w:p w14:paraId="315EBB7D" w14:textId="77777777" w:rsidR="00F925B4" w:rsidRDefault="00F925B4" w:rsidP="00A10D2F">
      <w:pPr>
        <w:spacing w:after="0" w:line="240" w:lineRule="auto"/>
        <w:rPr>
          <w:rFonts w:ascii="Calibri" w:hAnsi="Calibri" w:cs="Calibri"/>
          <w:b/>
          <w:bCs/>
          <w:u w:val="single"/>
        </w:rPr>
      </w:pPr>
    </w:p>
    <w:p w14:paraId="3CDC6A4A" w14:textId="071E52E4" w:rsidR="00C84DBA" w:rsidRPr="00A10D2F" w:rsidRDefault="00C84DBA" w:rsidP="00A10D2F">
      <w:pPr>
        <w:spacing w:after="0" w:line="240" w:lineRule="auto"/>
        <w:rPr>
          <w:rFonts w:ascii="Calibri" w:hAnsi="Calibri" w:cs="Calibri"/>
          <w:u w:val="single"/>
        </w:rPr>
      </w:pPr>
      <w:r w:rsidRPr="00A10D2F">
        <w:rPr>
          <w:rFonts w:ascii="Calibri" w:hAnsi="Calibri" w:cs="Calibri"/>
          <w:b/>
          <w:bCs/>
          <w:u w:val="single"/>
        </w:rPr>
        <w:t>SECTION 4.</w:t>
      </w:r>
      <w:r w:rsidRPr="00A10D2F">
        <w:rPr>
          <w:rFonts w:ascii="Calibri" w:hAnsi="Calibri" w:cs="Calibri"/>
          <w:u w:val="single"/>
        </w:rPr>
        <w:t xml:space="preserve"> </w:t>
      </w:r>
      <w:r w:rsidRPr="00A10D2F">
        <w:rPr>
          <w:rFonts w:ascii="Calibri" w:hAnsi="Calibri" w:cs="Calibri"/>
        </w:rPr>
        <w:t>Should any section, paragraph, clause or any other portion of the Ordinance be adjusted by a Court of competent jurisdiction to be invalid, such judgement shall not affect or impair the remainder of this Ordinance.</w:t>
      </w:r>
    </w:p>
    <w:p w14:paraId="5A042C20" w14:textId="77777777" w:rsidR="00F925B4" w:rsidRDefault="00F925B4" w:rsidP="00A10D2F">
      <w:pPr>
        <w:spacing w:after="0" w:line="240" w:lineRule="auto"/>
        <w:rPr>
          <w:rFonts w:ascii="Calibri" w:hAnsi="Calibri" w:cs="Calibri"/>
          <w:b/>
          <w:bCs/>
          <w:u w:val="single"/>
        </w:rPr>
      </w:pPr>
    </w:p>
    <w:p w14:paraId="2597EB56" w14:textId="5C245EF6" w:rsidR="00F925B4" w:rsidRDefault="00C84DBA" w:rsidP="00F925B4">
      <w:pPr>
        <w:spacing w:after="0" w:line="240" w:lineRule="auto"/>
        <w:rPr>
          <w:rFonts w:ascii="Calibri" w:hAnsi="Calibri" w:cs="Calibri"/>
        </w:rPr>
      </w:pPr>
      <w:r w:rsidRPr="00A10D2F">
        <w:rPr>
          <w:rFonts w:ascii="Calibri" w:hAnsi="Calibri" w:cs="Calibri"/>
          <w:b/>
          <w:bCs/>
          <w:u w:val="single"/>
        </w:rPr>
        <w:t>SECTION 5.</w:t>
      </w:r>
      <w:r w:rsidRPr="00A10D2F">
        <w:rPr>
          <w:rFonts w:ascii="Calibri" w:hAnsi="Calibri" w:cs="Calibri"/>
          <w:u w:val="single"/>
        </w:rPr>
        <w:t xml:space="preserve"> </w:t>
      </w:r>
      <w:r w:rsidRPr="00A10D2F">
        <w:rPr>
          <w:rFonts w:ascii="Calibri" w:hAnsi="Calibri" w:cs="Calibri"/>
        </w:rPr>
        <w:t>This ordinance shall take effect upon its passage and publication according to law upon the filing of a certified copy thereof with the Monmouth County Planning Board.</w:t>
      </w:r>
      <w:bookmarkStart w:id="1" w:name="_Hlk222408086"/>
    </w:p>
    <w:p w14:paraId="362473AC" w14:textId="77777777" w:rsidR="00D05E74" w:rsidRPr="003A61EC" w:rsidRDefault="00D05E74" w:rsidP="00F925B4">
      <w:pPr>
        <w:spacing w:after="0" w:line="240" w:lineRule="auto"/>
        <w:rPr>
          <w:rFonts w:cstheme="minorHAnsi"/>
        </w:rPr>
      </w:pPr>
    </w:p>
    <w:tbl>
      <w:tblPr>
        <w:tblW w:w="5288" w:type="pct"/>
        <w:jc w:val="center"/>
        <w:tblLayout w:type="fixed"/>
        <w:tblCellMar>
          <w:left w:w="72" w:type="dxa"/>
          <w:right w:w="72" w:type="dxa"/>
        </w:tblCellMar>
        <w:tblLook w:val="04A0" w:firstRow="1" w:lastRow="0" w:firstColumn="1" w:lastColumn="0" w:noHBand="0" w:noVBand="1"/>
      </w:tblPr>
      <w:tblGrid>
        <w:gridCol w:w="399"/>
        <w:gridCol w:w="880"/>
        <w:gridCol w:w="2262"/>
        <w:gridCol w:w="688"/>
        <w:gridCol w:w="311"/>
        <w:gridCol w:w="478"/>
        <w:gridCol w:w="897"/>
        <w:gridCol w:w="404"/>
        <w:gridCol w:w="1157"/>
        <w:gridCol w:w="2729"/>
        <w:gridCol w:w="608"/>
      </w:tblGrid>
      <w:tr w:rsidR="00F925B4" w:rsidRPr="003A61EC" w14:paraId="632C4BC3" w14:textId="77777777" w:rsidTr="00406135">
        <w:trPr>
          <w:trHeight w:val="279"/>
          <w:jc w:val="center"/>
        </w:trPr>
        <w:tc>
          <w:tcPr>
            <w:tcW w:w="591" w:type="pct"/>
            <w:gridSpan w:val="2"/>
            <w:vMerge w:val="restart"/>
            <w:shd w:val="clear" w:color="auto" w:fill="auto"/>
            <w:vAlign w:val="center"/>
            <w:hideMark/>
          </w:tcPr>
          <w:p w14:paraId="502BF98A" w14:textId="77777777" w:rsidR="00F925B4" w:rsidRPr="003A61EC" w:rsidRDefault="00F925B4" w:rsidP="00406135">
            <w:pPr>
              <w:ind w:right="54"/>
              <w:contextualSpacing/>
              <w:rPr>
                <w:rFonts w:cstheme="minorHAnsi"/>
                <w:b/>
              </w:rPr>
            </w:pPr>
            <w:r w:rsidRPr="003A61EC">
              <w:rPr>
                <w:rFonts w:cstheme="minorHAnsi"/>
                <w:b/>
              </w:rPr>
              <w:t>Motion/ Second</w:t>
            </w:r>
          </w:p>
        </w:tc>
        <w:tc>
          <w:tcPr>
            <w:tcW w:w="2865" w:type="pct"/>
            <w:gridSpan w:val="7"/>
            <w:shd w:val="clear" w:color="auto" w:fill="auto"/>
            <w:vAlign w:val="center"/>
            <w:hideMark/>
          </w:tcPr>
          <w:p w14:paraId="4210FEEC" w14:textId="77777777" w:rsidR="00F925B4" w:rsidRPr="003A61EC" w:rsidRDefault="00F925B4" w:rsidP="00406135">
            <w:pPr>
              <w:ind w:right="54"/>
              <w:contextualSpacing/>
              <w:rPr>
                <w:rFonts w:cstheme="minorHAnsi"/>
                <w:b/>
              </w:rPr>
            </w:pPr>
            <w:r w:rsidRPr="003A61EC">
              <w:rPr>
                <w:rFonts w:cstheme="minorHAnsi"/>
                <w:b/>
              </w:rPr>
              <w:t>Roll Call to Adopt on First Reading</w:t>
            </w:r>
          </w:p>
          <w:p w14:paraId="21106AC5" w14:textId="77777777" w:rsidR="00F925B4" w:rsidRPr="003A61EC" w:rsidRDefault="00F925B4" w:rsidP="00406135">
            <w:pPr>
              <w:ind w:left="101" w:right="54"/>
              <w:contextualSpacing/>
              <w:rPr>
                <w:rFonts w:cstheme="minorHAnsi"/>
                <w:b/>
              </w:rPr>
            </w:pPr>
          </w:p>
        </w:tc>
        <w:tc>
          <w:tcPr>
            <w:tcW w:w="1544" w:type="pct"/>
            <w:gridSpan w:val="2"/>
            <w:vMerge w:val="restart"/>
            <w:shd w:val="clear" w:color="auto" w:fill="auto"/>
            <w:vAlign w:val="center"/>
          </w:tcPr>
          <w:p w14:paraId="0DDCC28A" w14:textId="77777777" w:rsidR="00F925B4" w:rsidRPr="003A61EC" w:rsidRDefault="00F925B4" w:rsidP="00406135">
            <w:pPr>
              <w:ind w:left="-36" w:right="54"/>
              <w:contextualSpacing/>
              <w:rPr>
                <w:rFonts w:cstheme="minorHAnsi"/>
                <w:b/>
                <w:bCs/>
              </w:rPr>
            </w:pPr>
            <w:r w:rsidRPr="003A61EC">
              <w:rPr>
                <w:rFonts w:cstheme="minorHAnsi"/>
                <w:b/>
                <w:bCs/>
              </w:rPr>
              <w:t>Adopted on First Reading</w:t>
            </w:r>
          </w:p>
          <w:p w14:paraId="691FD9BC" w14:textId="77777777" w:rsidR="00F925B4" w:rsidRPr="003A61EC" w:rsidRDefault="00F925B4" w:rsidP="00406135">
            <w:pPr>
              <w:ind w:left="-36" w:right="54"/>
              <w:contextualSpacing/>
              <w:rPr>
                <w:rFonts w:cstheme="minorHAnsi"/>
              </w:rPr>
            </w:pPr>
            <w:r w:rsidRPr="003A61EC">
              <w:rPr>
                <w:rFonts w:cstheme="minorHAnsi"/>
                <w:b/>
                <w:bCs/>
              </w:rPr>
              <w:t>Dated:</w:t>
            </w:r>
            <w:r w:rsidRPr="003A61EC">
              <w:rPr>
                <w:rFonts w:cstheme="minorHAnsi"/>
              </w:rPr>
              <w:t xml:space="preserve"> February 23, 2026</w:t>
            </w:r>
          </w:p>
          <w:p w14:paraId="05F0E495" w14:textId="77777777" w:rsidR="00F925B4" w:rsidRPr="003A61EC" w:rsidRDefault="00F925B4" w:rsidP="00406135">
            <w:pPr>
              <w:ind w:left="101" w:right="54"/>
              <w:contextualSpacing/>
              <w:rPr>
                <w:rFonts w:cstheme="minorHAnsi"/>
              </w:rPr>
            </w:pPr>
          </w:p>
          <w:p w14:paraId="057DCF18" w14:textId="77777777" w:rsidR="00F925B4" w:rsidRPr="003A61EC" w:rsidRDefault="00F925B4" w:rsidP="00406135">
            <w:pPr>
              <w:ind w:right="54"/>
              <w:contextualSpacing/>
              <w:rPr>
                <w:rFonts w:cstheme="minorHAnsi"/>
              </w:rPr>
            </w:pPr>
            <w:r w:rsidRPr="003A61EC">
              <w:rPr>
                <w:rFonts w:cstheme="minorHAnsi"/>
              </w:rPr>
              <w:t>____________________</w:t>
            </w:r>
          </w:p>
          <w:p w14:paraId="467E9094" w14:textId="77777777" w:rsidR="00F925B4" w:rsidRPr="003A61EC" w:rsidRDefault="00F925B4" w:rsidP="00406135">
            <w:pPr>
              <w:ind w:right="54"/>
              <w:contextualSpacing/>
              <w:rPr>
                <w:rFonts w:cstheme="minorHAnsi"/>
              </w:rPr>
            </w:pPr>
            <w:r w:rsidRPr="003A61EC">
              <w:rPr>
                <w:rFonts w:cstheme="minorHAnsi"/>
              </w:rPr>
              <w:t>William Bray, RMC, CMR</w:t>
            </w:r>
          </w:p>
          <w:p w14:paraId="007D54D6" w14:textId="77777777" w:rsidR="00F925B4" w:rsidRPr="003A61EC" w:rsidRDefault="00F925B4" w:rsidP="00406135">
            <w:pPr>
              <w:ind w:right="54"/>
              <w:contextualSpacing/>
              <w:rPr>
                <w:rFonts w:cstheme="minorHAnsi"/>
              </w:rPr>
            </w:pPr>
            <w:r w:rsidRPr="003A61EC">
              <w:rPr>
                <w:rFonts w:cstheme="minorHAnsi"/>
              </w:rPr>
              <w:t>Township Clerk</w:t>
            </w:r>
          </w:p>
        </w:tc>
      </w:tr>
      <w:tr w:rsidR="00F925B4" w:rsidRPr="003A61EC" w14:paraId="32E16D67" w14:textId="77777777" w:rsidTr="00406135">
        <w:trPr>
          <w:trHeight w:val="145"/>
          <w:jc w:val="center"/>
        </w:trPr>
        <w:tc>
          <w:tcPr>
            <w:tcW w:w="591" w:type="pct"/>
            <w:gridSpan w:val="2"/>
            <w:vMerge/>
            <w:shd w:val="clear" w:color="auto" w:fill="auto"/>
            <w:vAlign w:val="center"/>
          </w:tcPr>
          <w:p w14:paraId="3563769F" w14:textId="77777777" w:rsidR="00F925B4" w:rsidRPr="003A61EC" w:rsidRDefault="00F925B4" w:rsidP="00406135">
            <w:pPr>
              <w:ind w:left="101" w:right="54"/>
              <w:contextualSpacing/>
              <w:jc w:val="center"/>
              <w:rPr>
                <w:rFonts w:cstheme="minorHAnsi"/>
              </w:rPr>
            </w:pPr>
          </w:p>
        </w:tc>
        <w:tc>
          <w:tcPr>
            <w:tcW w:w="1046" w:type="pct"/>
            <w:shd w:val="clear" w:color="auto" w:fill="auto"/>
            <w:vAlign w:val="center"/>
          </w:tcPr>
          <w:p w14:paraId="43CA7D97" w14:textId="77777777" w:rsidR="00F925B4" w:rsidRPr="003A61EC" w:rsidRDefault="00F925B4" w:rsidP="00406135">
            <w:pPr>
              <w:ind w:left="101" w:right="54"/>
              <w:contextualSpacing/>
              <w:jc w:val="center"/>
              <w:rPr>
                <w:rFonts w:cstheme="minorHAnsi"/>
              </w:rPr>
            </w:pPr>
          </w:p>
        </w:tc>
        <w:tc>
          <w:tcPr>
            <w:tcW w:w="318" w:type="pct"/>
            <w:shd w:val="clear" w:color="auto" w:fill="auto"/>
            <w:vAlign w:val="center"/>
            <w:hideMark/>
          </w:tcPr>
          <w:p w14:paraId="4A40DCCD" w14:textId="77777777" w:rsidR="00F925B4" w:rsidRPr="003A61EC" w:rsidRDefault="00F925B4" w:rsidP="00406135">
            <w:pPr>
              <w:ind w:left="-35" w:right="54"/>
              <w:contextualSpacing/>
              <w:jc w:val="center"/>
              <w:rPr>
                <w:rFonts w:cstheme="minorHAnsi"/>
                <w:b/>
                <w:bCs/>
              </w:rPr>
            </w:pPr>
            <w:r w:rsidRPr="003A61EC">
              <w:rPr>
                <w:rFonts w:cstheme="minorHAnsi"/>
                <w:b/>
                <w:bCs/>
              </w:rPr>
              <w:t>YAY</w:t>
            </w:r>
          </w:p>
        </w:tc>
        <w:tc>
          <w:tcPr>
            <w:tcW w:w="365" w:type="pct"/>
            <w:gridSpan w:val="2"/>
            <w:shd w:val="clear" w:color="auto" w:fill="auto"/>
            <w:vAlign w:val="center"/>
            <w:hideMark/>
          </w:tcPr>
          <w:p w14:paraId="3563813C" w14:textId="77777777" w:rsidR="00F925B4" w:rsidRPr="003A61EC" w:rsidRDefault="00F925B4" w:rsidP="00406135">
            <w:pPr>
              <w:ind w:left="-35" w:right="54"/>
              <w:contextualSpacing/>
              <w:jc w:val="center"/>
              <w:rPr>
                <w:rFonts w:cstheme="minorHAnsi"/>
                <w:b/>
                <w:bCs/>
              </w:rPr>
            </w:pPr>
            <w:r w:rsidRPr="003A61EC">
              <w:rPr>
                <w:rFonts w:cstheme="minorHAnsi"/>
                <w:b/>
                <w:bCs/>
              </w:rPr>
              <w:t>NAY</w:t>
            </w:r>
          </w:p>
        </w:tc>
        <w:tc>
          <w:tcPr>
            <w:tcW w:w="602" w:type="pct"/>
            <w:gridSpan w:val="2"/>
            <w:shd w:val="clear" w:color="auto" w:fill="auto"/>
            <w:vAlign w:val="center"/>
            <w:hideMark/>
          </w:tcPr>
          <w:p w14:paraId="4561AFB1" w14:textId="77777777" w:rsidR="00F925B4" w:rsidRPr="003A61EC" w:rsidRDefault="00F925B4" w:rsidP="00406135">
            <w:pPr>
              <w:ind w:left="-35" w:right="54"/>
              <w:contextualSpacing/>
              <w:jc w:val="center"/>
              <w:rPr>
                <w:rFonts w:cstheme="minorHAnsi"/>
                <w:b/>
                <w:bCs/>
              </w:rPr>
            </w:pPr>
            <w:r w:rsidRPr="003A61EC">
              <w:rPr>
                <w:rFonts w:cstheme="minorHAnsi"/>
                <w:b/>
                <w:bCs/>
              </w:rPr>
              <w:t>ABSTAIN</w:t>
            </w:r>
          </w:p>
        </w:tc>
        <w:tc>
          <w:tcPr>
            <w:tcW w:w="535" w:type="pct"/>
            <w:shd w:val="clear" w:color="auto" w:fill="auto"/>
            <w:vAlign w:val="center"/>
            <w:hideMark/>
          </w:tcPr>
          <w:p w14:paraId="4F9DEB6C" w14:textId="77777777" w:rsidR="00F925B4" w:rsidRPr="003A61EC" w:rsidRDefault="00F925B4" w:rsidP="00406135">
            <w:pPr>
              <w:ind w:left="-35" w:right="54"/>
              <w:contextualSpacing/>
              <w:jc w:val="center"/>
              <w:rPr>
                <w:rFonts w:cstheme="minorHAnsi"/>
                <w:b/>
                <w:bCs/>
              </w:rPr>
            </w:pPr>
            <w:r w:rsidRPr="003A61EC">
              <w:rPr>
                <w:rFonts w:cstheme="minorHAnsi"/>
                <w:b/>
                <w:bCs/>
              </w:rPr>
              <w:t>ABSENT</w:t>
            </w:r>
          </w:p>
        </w:tc>
        <w:tc>
          <w:tcPr>
            <w:tcW w:w="1544" w:type="pct"/>
            <w:gridSpan w:val="2"/>
            <w:vMerge/>
            <w:shd w:val="clear" w:color="auto" w:fill="auto"/>
            <w:vAlign w:val="center"/>
          </w:tcPr>
          <w:p w14:paraId="785D6B11" w14:textId="77777777" w:rsidR="00F925B4" w:rsidRPr="003A61EC" w:rsidRDefault="00F925B4" w:rsidP="00406135">
            <w:pPr>
              <w:ind w:left="101" w:right="54"/>
              <w:contextualSpacing/>
              <w:jc w:val="center"/>
              <w:rPr>
                <w:rFonts w:cstheme="minorHAnsi"/>
              </w:rPr>
            </w:pPr>
          </w:p>
        </w:tc>
      </w:tr>
      <w:tr w:rsidR="00F925B4" w:rsidRPr="003A61EC" w14:paraId="5C0DBAE4" w14:textId="77777777" w:rsidTr="00406135">
        <w:trPr>
          <w:trHeight w:val="280"/>
          <w:jc w:val="center"/>
        </w:trPr>
        <w:tc>
          <w:tcPr>
            <w:tcW w:w="591" w:type="pct"/>
            <w:gridSpan w:val="2"/>
            <w:shd w:val="clear" w:color="auto" w:fill="auto"/>
            <w:vAlign w:val="center"/>
          </w:tcPr>
          <w:p w14:paraId="0D2ED692" w14:textId="77777777" w:rsidR="00F925B4" w:rsidRPr="003A61EC" w:rsidRDefault="00F925B4" w:rsidP="00406135">
            <w:pPr>
              <w:ind w:right="54"/>
              <w:contextualSpacing/>
              <w:rPr>
                <w:rFonts w:cstheme="minorHAnsi"/>
              </w:rPr>
            </w:pPr>
          </w:p>
        </w:tc>
        <w:tc>
          <w:tcPr>
            <w:tcW w:w="1046" w:type="pct"/>
            <w:shd w:val="clear" w:color="auto" w:fill="auto"/>
            <w:vAlign w:val="center"/>
          </w:tcPr>
          <w:p w14:paraId="58EA63D2" w14:textId="77777777" w:rsidR="00F925B4" w:rsidRPr="003A61EC" w:rsidRDefault="00F925B4" w:rsidP="00406135">
            <w:pPr>
              <w:ind w:right="54"/>
              <w:contextualSpacing/>
              <w:rPr>
                <w:rFonts w:cstheme="minorHAnsi"/>
              </w:rPr>
            </w:pPr>
            <w:r w:rsidRPr="003A61EC">
              <w:rPr>
                <w:rFonts w:cstheme="minorHAnsi"/>
              </w:rPr>
              <w:t xml:space="preserve">Robert Lane, Jr. </w:t>
            </w:r>
          </w:p>
        </w:tc>
        <w:tc>
          <w:tcPr>
            <w:tcW w:w="318" w:type="pct"/>
            <w:shd w:val="clear" w:color="auto" w:fill="auto"/>
            <w:vAlign w:val="center"/>
          </w:tcPr>
          <w:p w14:paraId="330465C0" w14:textId="77777777" w:rsidR="00F925B4" w:rsidRPr="003A61EC" w:rsidRDefault="00F925B4" w:rsidP="00406135">
            <w:pPr>
              <w:ind w:left="-35" w:right="54"/>
              <w:contextualSpacing/>
              <w:jc w:val="center"/>
              <w:rPr>
                <w:rFonts w:cstheme="minorHAnsi"/>
              </w:rPr>
            </w:pPr>
          </w:p>
        </w:tc>
        <w:tc>
          <w:tcPr>
            <w:tcW w:w="365" w:type="pct"/>
            <w:gridSpan w:val="2"/>
            <w:shd w:val="clear" w:color="auto" w:fill="auto"/>
            <w:vAlign w:val="center"/>
          </w:tcPr>
          <w:p w14:paraId="4AC05742" w14:textId="77777777" w:rsidR="00F925B4" w:rsidRPr="003A61EC" w:rsidRDefault="00F925B4" w:rsidP="00406135">
            <w:pPr>
              <w:ind w:left="-35" w:right="54"/>
              <w:contextualSpacing/>
              <w:jc w:val="center"/>
              <w:rPr>
                <w:rFonts w:cstheme="minorHAnsi"/>
              </w:rPr>
            </w:pPr>
          </w:p>
        </w:tc>
        <w:tc>
          <w:tcPr>
            <w:tcW w:w="602" w:type="pct"/>
            <w:gridSpan w:val="2"/>
            <w:shd w:val="clear" w:color="auto" w:fill="auto"/>
            <w:vAlign w:val="center"/>
          </w:tcPr>
          <w:p w14:paraId="4FE05704" w14:textId="77777777" w:rsidR="00F925B4" w:rsidRPr="003A61EC" w:rsidRDefault="00F925B4" w:rsidP="00406135">
            <w:pPr>
              <w:ind w:left="-35" w:right="54"/>
              <w:contextualSpacing/>
              <w:jc w:val="center"/>
              <w:rPr>
                <w:rFonts w:cstheme="minorHAnsi"/>
              </w:rPr>
            </w:pPr>
          </w:p>
        </w:tc>
        <w:tc>
          <w:tcPr>
            <w:tcW w:w="535" w:type="pct"/>
            <w:shd w:val="clear" w:color="auto" w:fill="auto"/>
            <w:vAlign w:val="center"/>
          </w:tcPr>
          <w:p w14:paraId="6C771EB3" w14:textId="77777777" w:rsidR="00F925B4" w:rsidRPr="003A61EC" w:rsidRDefault="00F925B4" w:rsidP="00406135">
            <w:pPr>
              <w:ind w:left="-35" w:right="54"/>
              <w:contextualSpacing/>
              <w:jc w:val="center"/>
              <w:rPr>
                <w:rFonts w:cstheme="minorHAnsi"/>
              </w:rPr>
            </w:pPr>
          </w:p>
        </w:tc>
        <w:tc>
          <w:tcPr>
            <w:tcW w:w="1544" w:type="pct"/>
            <w:gridSpan w:val="2"/>
            <w:vMerge/>
            <w:shd w:val="clear" w:color="auto" w:fill="auto"/>
            <w:vAlign w:val="center"/>
          </w:tcPr>
          <w:p w14:paraId="30E1A899" w14:textId="77777777" w:rsidR="00F925B4" w:rsidRPr="003A61EC" w:rsidRDefault="00F925B4" w:rsidP="00406135">
            <w:pPr>
              <w:ind w:left="101" w:right="54"/>
              <w:contextualSpacing/>
              <w:jc w:val="center"/>
              <w:rPr>
                <w:rFonts w:cstheme="minorHAnsi"/>
              </w:rPr>
            </w:pPr>
          </w:p>
        </w:tc>
      </w:tr>
      <w:tr w:rsidR="00F925B4" w:rsidRPr="003A61EC" w14:paraId="1BE0EF35" w14:textId="77777777" w:rsidTr="00406135">
        <w:trPr>
          <w:trHeight w:val="279"/>
          <w:jc w:val="center"/>
        </w:trPr>
        <w:tc>
          <w:tcPr>
            <w:tcW w:w="591" w:type="pct"/>
            <w:gridSpan w:val="2"/>
            <w:shd w:val="clear" w:color="auto" w:fill="auto"/>
            <w:vAlign w:val="center"/>
          </w:tcPr>
          <w:p w14:paraId="15C79758" w14:textId="77777777" w:rsidR="00F925B4" w:rsidRPr="003A61EC" w:rsidRDefault="00F925B4" w:rsidP="00406135">
            <w:pPr>
              <w:ind w:right="54"/>
              <w:contextualSpacing/>
              <w:jc w:val="center"/>
              <w:rPr>
                <w:rFonts w:cstheme="minorHAnsi"/>
              </w:rPr>
            </w:pPr>
          </w:p>
        </w:tc>
        <w:tc>
          <w:tcPr>
            <w:tcW w:w="1046" w:type="pct"/>
            <w:shd w:val="clear" w:color="auto" w:fill="auto"/>
            <w:vAlign w:val="center"/>
          </w:tcPr>
          <w:p w14:paraId="2505CEA2" w14:textId="77777777" w:rsidR="00F925B4" w:rsidRPr="003A61EC" w:rsidRDefault="00F925B4" w:rsidP="00406135">
            <w:pPr>
              <w:ind w:right="54"/>
              <w:contextualSpacing/>
              <w:rPr>
                <w:rFonts w:cstheme="minorHAnsi"/>
              </w:rPr>
            </w:pPr>
            <w:r w:rsidRPr="003A61EC">
              <w:rPr>
                <w:rFonts w:cstheme="minorHAnsi"/>
              </w:rPr>
              <w:t>Rev. Tassie York</w:t>
            </w:r>
          </w:p>
        </w:tc>
        <w:tc>
          <w:tcPr>
            <w:tcW w:w="318" w:type="pct"/>
            <w:shd w:val="clear" w:color="auto" w:fill="auto"/>
            <w:vAlign w:val="center"/>
          </w:tcPr>
          <w:p w14:paraId="6AD4D126" w14:textId="77777777" w:rsidR="00F925B4" w:rsidRPr="003A61EC" w:rsidRDefault="00F925B4" w:rsidP="00406135">
            <w:pPr>
              <w:ind w:left="-35" w:right="54"/>
              <w:contextualSpacing/>
              <w:jc w:val="center"/>
              <w:rPr>
                <w:rFonts w:cstheme="minorHAnsi"/>
              </w:rPr>
            </w:pPr>
          </w:p>
        </w:tc>
        <w:tc>
          <w:tcPr>
            <w:tcW w:w="365" w:type="pct"/>
            <w:gridSpan w:val="2"/>
            <w:shd w:val="clear" w:color="auto" w:fill="auto"/>
            <w:vAlign w:val="center"/>
          </w:tcPr>
          <w:p w14:paraId="016896C5" w14:textId="77777777" w:rsidR="00F925B4" w:rsidRPr="003A61EC" w:rsidRDefault="00F925B4" w:rsidP="00406135">
            <w:pPr>
              <w:ind w:left="-35" w:right="54"/>
              <w:contextualSpacing/>
              <w:jc w:val="center"/>
              <w:rPr>
                <w:rFonts w:cstheme="minorHAnsi"/>
              </w:rPr>
            </w:pPr>
          </w:p>
        </w:tc>
        <w:tc>
          <w:tcPr>
            <w:tcW w:w="602" w:type="pct"/>
            <w:gridSpan w:val="2"/>
            <w:shd w:val="clear" w:color="auto" w:fill="auto"/>
            <w:vAlign w:val="center"/>
          </w:tcPr>
          <w:p w14:paraId="246CAFB4" w14:textId="77777777" w:rsidR="00F925B4" w:rsidRPr="003A61EC" w:rsidRDefault="00F925B4" w:rsidP="00406135">
            <w:pPr>
              <w:ind w:left="-35" w:right="54"/>
              <w:contextualSpacing/>
              <w:jc w:val="center"/>
              <w:rPr>
                <w:rFonts w:cstheme="minorHAnsi"/>
              </w:rPr>
            </w:pPr>
          </w:p>
        </w:tc>
        <w:tc>
          <w:tcPr>
            <w:tcW w:w="535" w:type="pct"/>
            <w:shd w:val="clear" w:color="auto" w:fill="auto"/>
            <w:vAlign w:val="center"/>
          </w:tcPr>
          <w:p w14:paraId="789D3F57" w14:textId="77777777" w:rsidR="00F925B4" w:rsidRPr="003A61EC" w:rsidRDefault="00F925B4" w:rsidP="00406135">
            <w:pPr>
              <w:ind w:left="-35" w:right="54"/>
              <w:contextualSpacing/>
              <w:jc w:val="center"/>
              <w:rPr>
                <w:rFonts w:cstheme="minorHAnsi"/>
              </w:rPr>
            </w:pPr>
          </w:p>
        </w:tc>
        <w:tc>
          <w:tcPr>
            <w:tcW w:w="1544" w:type="pct"/>
            <w:gridSpan w:val="2"/>
            <w:vMerge/>
            <w:shd w:val="clear" w:color="auto" w:fill="auto"/>
            <w:vAlign w:val="center"/>
          </w:tcPr>
          <w:p w14:paraId="4393E5BA" w14:textId="77777777" w:rsidR="00F925B4" w:rsidRPr="003A61EC" w:rsidRDefault="00F925B4" w:rsidP="00406135">
            <w:pPr>
              <w:ind w:left="101" w:right="54"/>
              <w:contextualSpacing/>
              <w:jc w:val="center"/>
              <w:rPr>
                <w:rFonts w:cstheme="minorHAnsi"/>
              </w:rPr>
            </w:pPr>
          </w:p>
        </w:tc>
      </w:tr>
      <w:tr w:rsidR="00F925B4" w:rsidRPr="003A61EC" w14:paraId="09041B65" w14:textId="77777777" w:rsidTr="00406135">
        <w:trPr>
          <w:trHeight w:val="279"/>
          <w:jc w:val="center"/>
        </w:trPr>
        <w:tc>
          <w:tcPr>
            <w:tcW w:w="591" w:type="pct"/>
            <w:gridSpan w:val="2"/>
            <w:shd w:val="clear" w:color="auto" w:fill="auto"/>
            <w:vAlign w:val="center"/>
          </w:tcPr>
          <w:p w14:paraId="1F45878B" w14:textId="77777777" w:rsidR="00F925B4" w:rsidRPr="003A61EC" w:rsidRDefault="00F925B4" w:rsidP="00406135">
            <w:pPr>
              <w:ind w:right="54"/>
              <w:contextualSpacing/>
              <w:jc w:val="center"/>
              <w:rPr>
                <w:rFonts w:cstheme="minorHAnsi"/>
              </w:rPr>
            </w:pPr>
          </w:p>
        </w:tc>
        <w:tc>
          <w:tcPr>
            <w:tcW w:w="1046" w:type="pct"/>
            <w:shd w:val="clear" w:color="auto" w:fill="auto"/>
            <w:vAlign w:val="center"/>
          </w:tcPr>
          <w:p w14:paraId="496D9751" w14:textId="77777777" w:rsidR="00F925B4" w:rsidRPr="003A61EC" w:rsidRDefault="00F925B4" w:rsidP="00406135">
            <w:pPr>
              <w:ind w:right="54"/>
              <w:contextualSpacing/>
              <w:rPr>
                <w:rFonts w:cstheme="minorHAnsi"/>
              </w:rPr>
            </w:pPr>
            <w:r w:rsidRPr="003A61EC">
              <w:rPr>
                <w:rFonts w:cstheme="minorHAnsi"/>
              </w:rPr>
              <w:t>Bryan Acciani</w:t>
            </w:r>
          </w:p>
        </w:tc>
        <w:tc>
          <w:tcPr>
            <w:tcW w:w="318" w:type="pct"/>
            <w:shd w:val="clear" w:color="auto" w:fill="auto"/>
            <w:vAlign w:val="center"/>
          </w:tcPr>
          <w:p w14:paraId="0C52E4A2" w14:textId="77777777" w:rsidR="00F925B4" w:rsidRPr="003A61EC" w:rsidRDefault="00F925B4" w:rsidP="00406135">
            <w:pPr>
              <w:ind w:left="-35" w:right="54"/>
              <w:contextualSpacing/>
              <w:jc w:val="center"/>
              <w:rPr>
                <w:rFonts w:cstheme="minorHAnsi"/>
              </w:rPr>
            </w:pPr>
          </w:p>
        </w:tc>
        <w:tc>
          <w:tcPr>
            <w:tcW w:w="365" w:type="pct"/>
            <w:gridSpan w:val="2"/>
            <w:shd w:val="clear" w:color="auto" w:fill="auto"/>
            <w:vAlign w:val="center"/>
          </w:tcPr>
          <w:p w14:paraId="6319C509" w14:textId="77777777" w:rsidR="00F925B4" w:rsidRPr="003A61EC" w:rsidRDefault="00F925B4" w:rsidP="00406135">
            <w:pPr>
              <w:ind w:left="-35" w:right="54"/>
              <w:contextualSpacing/>
              <w:jc w:val="center"/>
              <w:rPr>
                <w:rFonts w:cstheme="minorHAnsi"/>
              </w:rPr>
            </w:pPr>
          </w:p>
        </w:tc>
        <w:tc>
          <w:tcPr>
            <w:tcW w:w="602" w:type="pct"/>
            <w:gridSpan w:val="2"/>
            <w:shd w:val="clear" w:color="auto" w:fill="auto"/>
            <w:vAlign w:val="center"/>
          </w:tcPr>
          <w:p w14:paraId="6EA8CE39" w14:textId="77777777" w:rsidR="00F925B4" w:rsidRPr="003A61EC" w:rsidRDefault="00F925B4" w:rsidP="00406135">
            <w:pPr>
              <w:ind w:left="-35" w:right="54"/>
              <w:contextualSpacing/>
              <w:jc w:val="center"/>
              <w:rPr>
                <w:rFonts w:cstheme="minorHAnsi"/>
              </w:rPr>
            </w:pPr>
          </w:p>
        </w:tc>
        <w:tc>
          <w:tcPr>
            <w:tcW w:w="535" w:type="pct"/>
            <w:shd w:val="clear" w:color="auto" w:fill="auto"/>
            <w:vAlign w:val="center"/>
          </w:tcPr>
          <w:p w14:paraId="5CFC4662" w14:textId="77777777" w:rsidR="00F925B4" w:rsidRPr="003A61EC" w:rsidRDefault="00F925B4" w:rsidP="00406135">
            <w:pPr>
              <w:ind w:left="-35" w:right="54"/>
              <w:contextualSpacing/>
              <w:jc w:val="center"/>
              <w:rPr>
                <w:rFonts w:cstheme="minorHAnsi"/>
              </w:rPr>
            </w:pPr>
          </w:p>
        </w:tc>
        <w:tc>
          <w:tcPr>
            <w:tcW w:w="1544" w:type="pct"/>
            <w:gridSpan w:val="2"/>
            <w:vMerge/>
            <w:shd w:val="clear" w:color="auto" w:fill="auto"/>
            <w:vAlign w:val="center"/>
          </w:tcPr>
          <w:p w14:paraId="55250A2C" w14:textId="77777777" w:rsidR="00F925B4" w:rsidRPr="003A61EC" w:rsidRDefault="00F925B4" w:rsidP="00406135">
            <w:pPr>
              <w:ind w:left="101" w:right="54"/>
              <w:contextualSpacing/>
              <w:jc w:val="center"/>
              <w:rPr>
                <w:rFonts w:cstheme="minorHAnsi"/>
              </w:rPr>
            </w:pPr>
          </w:p>
        </w:tc>
      </w:tr>
      <w:tr w:rsidR="00F925B4" w:rsidRPr="003A61EC" w14:paraId="29237385" w14:textId="77777777" w:rsidTr="00406135">
        <w:trPr>
          <w:trHeight w:val="279"/>
          <w:jc w:val="center"/>
        </w:trPr>
        <w:tc>
          <w:tcPr>
            <w:tcW w:w="591" w:type="pct"/>
            <w:gridSpan w:val="2"/>
            <w:shd w:val="clear" w:color="auto" w:fill="auto"/>
            <w:vAlign w:val="center"/>
          </w:tcPr>
          <w:p w14:paraId="7D9BAA42" w14:textId="77777777" w:rsidR="00F925B4" w:rsidRPr="003A61EC" w:rsidRDefault="00F925B4" w:rsidP="00406135">
            <w:pPr>
              <w:ind w:right="54"/>
              <w:contextualSpacing/>
              <w:rPr>
                <w:rFonts w:cstheme="minorHAnsi"/>
              </w:rPr>
            </w:pPr>
          </w:p>
        </w:tc>
        <w:tc>
          <w:tcPr>
            <w:tcW w:w="1046" w:type="pct"/>
            <w:shd w:val="clear" w:color="auto" w:fill="auto"/>
            <w:vAlign w:val="center"/>
          </w:tcPr>
          <w:p w14:paraId="57DFAB7F" w14:textId="77777777" w:rsidR="00F925B4" w:rsidRPr="003A61EC" w:rsidRDefault="00F925B4" w:rsidP="00406135">
            <w:pPr>
              <w:ind w:right="54"/>
              <w:contextualSpacing/>
              <w:rPr>
                <w:rFonts w:cstheme="minorHAnsi"/>
              </w:rPr>
            </w:pPr>
            <w:r w:rsidRPr="003A61EC">
              <w:rPr>
                <w:rFonts w:cstheme="minorHAnsi"/>
              </w:rPr>
              <w:t>Derel Stroud</w:t>
            </w:r>
          </w:p>
        </w:tc>
        <w:tc>
          <w:tcPr>
            <w:tcW w:w="318" w:type="pct"/>
            <w:shd w:val="clear" w:color="auto" w:fill="auto"/>
            <w:vAlign w:val="center"/>
          </w:tcPr>
          <w:p w14:paraId="3AC31B5A" w14:textId="77777777" w:rsidR="00F925B4" w:rsidRPr="003A61EC" w:rsidRDefault="00F925B4" w:rsidP="00406135">
            <w:pPr>
              <w:ind w:left="-35" w:right="54"/>
              <w:contextualSpacing/>
              <w:jc w:val="center"/>
              <w:rPr>
                <w:rFonts w:cstheme="minorHAnsi"/>
              </w:rPr>
            </w:pPr>
          </w:p>
        </w:tc>
        <w:tc>
          <w:tcPr>
            <w:tcW w:w="365" w:type="pct"/>
            <w:gridSpan w:val="2"/>
            <w:shd w:val="clear" w:color="auto" w:fill="auto"/>
            <w:vAlign w:val="center"/>
          </w:tcPr>
          <w:p w14:paraId="69FD1AF8" w14:textId="77777777" w:rsidR="00F925B4" w:rsidRPr="003A61EC" w:rsidRDefault="00F925B4" w:rsidP="00406135">
            <w:pPr>
              <w:ind w:left="-35" w:right="54"/>
              <w:contextualSpacing/>
              <w:jc w:val="center"/>
              <w:rPr>
                <w:rFonts w:cstheme="minorHAnsi"/>
              </w:rPr>
            </w:pPr>
          </w:p>
        </w:tc>
        <w:tc>
          <w:tcPr>
            <w:tcW w:w="602" w:type="pct"/>
            <w:gridSpan w:val="2"/>
            <w:shd w:val="clear" w:color="auto" w:fill="auto"/>
            <w:vAlign w:val="center"/>
          </w:tcPr>
          <w:p w14:paraId="2E007CAE" w14:textId="77777777" w:rsidR="00F925B4" w:rsidRPr="003A61EC" w:rsidRDefault="00F925B4" w:rsidP="00406135">
            <w:pPr>
              <w:ind w:left="-35" w:right="54"/>
              <w:contextualSpacing/>
              <w:jc w:val="center"/>
              <w:rPr>
                <w:rFonts w:cstheme="minorHAnsi"/>
              </w:rPr>
            </w:pPr>
          </w:p>
        </w:tc>
        <w:tc>
          <w:tcPr>
            <w:tcW w:w="535" w:type="pct"/>
            <w:shd w:val="clear" w:color="auto" w:fill="auto"/>
            <w:vAlign w:val="center"/>
          </w:tcPr>
          <w:p w14:paraId="63BBD7DB" w14:textId="77777777" w:rsidR="00F925B4" w:rsidRPr="003A61EC" w:rsidRDefault="00F925B4" w:rsidP="00406135">
            <w:pPr>
              <w:ind w:left="-35" w:right="54"/>
              <w:contextualSpacing/>
              <w:jc w:val="center"/>
              <w:rPr>
                <w:rFonts w:cstheme="minorHAnsi"/>
              </w:rPr>
            </w:pPr>
          </w:p>
        </w:tc>
        <w:tc>
          <w:tcPr>
            <w:tcW w:w="1544" w:type="pct"/>
            <w:gridSpan w:val="2"/>
            <w:vMerge/>
            <w:shd w:val="clear" w:color="auto" w:fill="auto"/>
            <w:vAlign w:val="center"/>
          </w:tcPr>
          <w:p w14:paraId="3854D2B0" w14:textId="77777777" w:rsidR="00F925B4" w:rsidRPr="003A61EC" w:rsidRDefault="00F925B4" w:rsidP="00406135">
            <w:pPr>
              <w:ind w:left="101" w:right="54"/>
              <w:contextualSpacing/>
              <w:jc w:val="center"/>
              <w:rPr>
                <w:rFonts w:cstheme="minorHAnsi"/>
              </w:rPr>
            </w:pPr>
          </w:p>
        </w:tc>
      </w:tr>
      <w:tr w:rsidR="00F925B4" w:rsidRPr="003A61EC" w14:paraId="0700C274" w14:textId="77777777" w:rsidTr="00406135">
        <w:trPr>
          <w:trHeight w:val="305"/>
          <w:jc w:val="center"/>
        </w:trPr>
        <w:tc>
          <w:tcPr>
            <w:tcW w:w="591" w:type="pct"/>
            <w:gridSpan w:val="2"/>
            <w:shd w:val="clear" w:color="auto" w:fill="auto"/>
            <w:vAlign w:val="center"/>
          </w:tcPr>
          <w:p w14:paraId="50137707" w14:textId="77777777" w:rsidR="00F925B4" w:rsidRPr="003A61EC" w:rsidRDefault="00F925B4" w:rsidP="00406135">
            <w:pPr>
              <w:ind w:right="54"/>
              <w:contextualSpacing/>
              <w:jc w:val="center"/>
              <w:rPr>
                <w:rFonts w:cstheme="minorHAnsi"/>
              </w:rPr>
            </w:pPr>
          </w:p>
        </w:tc>
        <w:tc>
          <w:tcPr>
            <w:tcW w:w="1046" w:type="pct"/>
            <w:shd w:val="clear" w:color="auto" w:fill="auto"/>
          </w:tcPr>
          <w:p w14:paraId="15CA2CD9" w14:textId="77777777" w:rsidR="00F925B4" w:rsidRPr="003A61EC" w:rsidRDefault="00F925B4" w:rsidP="00406135">
            <w:pPr>
              <w:ind w:right="54"/>
              <w:contextualSpacing/>
              <w:rPr>
                <w:rFonts w:cstheme="minorHAnsi"/>
              </w:rPr>
            </w:pPr>
            <w:r w:rsidRPr="003A61EC">
              <w:rPr>
                <w:rFonts w:cstheme="minorHAnsi"/>
              </w:rPr>
              <w:t>Kevin B. McMillan</w:t>
            </w:r>
          </w:p>
        </w:tc>
        <w:tc>
          <w:tcPr>
            <w:tcW w:w="318" w:type="pct"/>
            <w:shd w:val="clear" w:color="auto" w:fill="auto"/>
          </w:tcPr>
          <w:p w14:paraId="08274A7E" w14:textId="77777777" w:rsidR="00F925B4" w:rsidRPr="003A61EC" w:rsidRDefault="00F925B4" w:rsidP="00406135">
            <w:pPr>
              <w:ind w:left="-35" w:right="54"/>
              <w:contextualSpacing/>
              <w:jc w:val="center"/>
              <w:rPr>
                <w:rFonts w:cstheme="minorHAnsi"/>
              </w:rPr>
            </w:pPr>
          </w:p>
        </w:tc>
        <w:tc>
          <w:tcPr>
            <w:tcW w:w="365" w:type="pct"/>
            <w:gridSpan w:val="2"/>
            <w:shd w:val="clear" w:color="auto" w:fill="auto"/>
          </w:tcPr>
          <w:p w14:paraId="66616617" w14:textId="77777777" w:rsidR="00F925B4" w:rsidRPr="003A61EC" w:rsidRDefault="00F925B4" w:rsidP="00406135">
            <w:pPr>
              <w:ind w:left="-35" w:right="54"/>
              <w:contextualSpacing/>
              <w:jc w:val="center"/>
              <w:rPr>
                <w:rFonts w:cstheme="minorHAnsi"/>
              </w:rPr>
            </w:pPr>
          </w:p>
        </w:tc>
        <w:tc>
          <w:tcPr>
            <w:tcW w:w="602" w:type="pct"/>
            <w:gridSpan w:val="2"/>
            <w:shd w:val="clear" w:color="auto" w:fill="auto"/>
          </w:tcPr>
          <w:p w14:paraId="4196618A" w14:textId="77777777" w:rsidR="00F925B4" w:rsidRPr="003A61EC" w:rsidRDefault="00F925B4" w:rsidP="00406135">
            <w:pPr>
              <w:ind w:left="-35" w:right="54"/>
              <w:contextualSpacing/>
              <w:jc w:val="center"/>
              <w:rPr>
                <w:rFonts w:cstheme="minorHAnsi"/>
              </w:rPr>
            </w:pPr>
          </w:p>
        </w:tc>
        <w:tc>
          <w:tcPr>
            <w:tcW w:w="535" w:type="pct"/>
            <w:shd w:val="clear" w:color="auto" w:fill="auto"/>
          </w:tcPr>
          <w:p w14:paraId="4128B52A" w14:textId="77777777" w:rsidR="00F925B4" w:rsidRPr="003A61EC" w:rsidRDefault="00F925B4" w:rsidP="00406135">
            <w:pPr>
              <w:ind w:left="-35" w:right="54"/>
              <w:contextualSpacing/>
              <w:jc w:val="center"/>
              <w:rPr>
                <w:rFonts w:cstheme="minorHAnsi"/>
              </w:rPr>
            </w:pPr>
          </w:p>
        </w:tc>
        <w:tc>
          <w:tcPr>
            <w:tcW w:w="1544" w:type="pct"/>
            <w:gridSpan w:val="2"/>
            <w:vMerge/>
            <w:shd w:val="clear" w:color="auto" w:fill="auto"/>
            <w:vAlign w:val="center"/>
          </w:tcPr>
          <w:p w14:paraId="51BAD16A" w14:textId="77777777" w:rsidR="00F925B4" w:rsidRPr="003A61EC" w:rsidRDefault="00F925B4" w:rsidP="00406135">
            <w:pPr>
              <w:ind w:left="101" w:right="54"/>
              <w:contextualSpacing/>
              <w:jc w:val="center"/>
              <w:rPr>
                <w:rFonts w:cstheme="minorHAnsi"/>
              </w:rPr>
            </w:pPr>
          </w:p>
        </w:tc>
      </w:tr>
      <w:tr w:rsidR="00F925B4" w:rsidRPr="003A61EC" w14:paraId="5B207D8F" w14:textId="77777777" w:rsidTr="00406135">
        <w:trPr>
          <w:trHeight w:val="279"/>
          <w:jc w:val="center"/>
        </w:trPr>
        <w:tc>
          <w:tcPr>
            <w:tcW w:w="591" w:type="pct"/>
            <w:gridSpan w:val="2"/>
            <w:shd w:val="clear" w:color="auto" w:fill="auto"/>
            <w:vAlign w:val="center"/>
          </w:tcPr>
          <w:p w14:paraId="433081AE" w14:textId="77777777" w:rsidR="00F925B4" w:rsidRPr="003A61EC" w:rsidRDefault="00F925B4" w:rsidP="00406135">
            <w:pPr>
              <w:ind w:right="54"/>
              <w:contextualSpacing/>
              <w:jc w:val="center"/>
              <w:rPr>
                <w:rFonts w:cstheme="minorHAnsi"/>
              </w:rPr>
            </w:pPr>
          </w:p>
        </w:tc>
        <w:tc>
          <w:tcPr>
            <w:tcW w:w="1046" w:type="pct"/>
            <w:shd w:val="clear" w:color="auto" w:fill="auto"/>
            <w:vAlign w:val="center"/>
          </w:tcPr>
          <w:p w14:paraId="36EBCA20" w14:textId="77777777" w:rsidR="00F925B4" w:rsidRPr="003A61EC" w:rsidRDefault="00F925B4" w:rsidP="00406135">
            <w:pPr>
              <w:ind w:right="54"/>
              <w:contextualSpacing/>
              <w:rPr>
                <w:rFonts w:cstheme="minorHAnsi"/>
              </w:rPr>
            </w:pPr>
          </w:p>
        </w:tc>
        <w:tc>
          <w:tcPr>
            <w:tcW w:w="318" w:type="pct"/>
            <w:shd w:val="clear" w:color="auto" w:fill="auto"/>
            <w:vAlign w:val="center"/>
          </w:tcPr>
          <w:p w14:paraId="0EB60645" w14:textId="77777777" w:rsidR="00F925B4" w:rsidRPr="003A61EC" w:rsidRDefault="00F925B4" w:rsidP="00406135">
            <w:pPr>
              <w:ind w:left="-35" w:right="54"/>
              <w:contextualSpacing/>
              <w:jc w:val="center"/>
              <w:rPr>
                <w:rFonts w:cstheme="minorHAnsi"/>
              </w:rPr>
            </w:pPr>
          </w:p>
        </w:tc>
        <w:tc>
          <w:tcPr>
            <w:tcW w:w="365" w:type="pct"/>
            <w:gridSpan w:val="2"/>
            <w:shd w:val="clear" w:color="auto" w:fill="auto"/>
            <w:vAlign w:val="center"/>
          </w:tcPr>
          <w:p w14:paraId="781B33F8" w14:textId="77777777" w:rsidR="00F925B4" w:rsidRPr="003A61EC" w:rsidRDefault="00F925B4" w:rsidP="00406135">
            <w:pPr>
              <w:ind w:left="-35" w:right="54"/>
              <w:contextualSpacing/>
              <w:jc w:val="center"/>
              <w:rPr>
                <w:rFonts w:cstheme="minorHAnsi"/>
              </w:rPr>
            </w:pPr>
          </w:p>
        </w:tc>
        <w:tc>
          <w:tcPr>
            <w:tcW w:w="602" w:type="pct"/>
            <w:gridSpan w:val="2"/>
            <w:shd w:val="clear" w:color="auto" w:fill="auto"/>
            <w:vAlign w:val="center"/>
          </w:tcPr>
          <w:p w14:paraId="46A5A60F" w14:textId="77777777" w:rsidR="00F925B4" w:rsidRPr="003A61EC" w:rsidRDefault="00F925B4" w:rsidP="00406135">
            <w:pPr>
              <w:ind w:left="-35" w:right="54"/>
              <w:contextualSpacing/>
              <w:jc w:val="center"/>
              <w:rPr>
                <w:rFonts w:cstheme="minorHAnsi"/>
              </w:rPr>
            </w:pPr>
          </w:p>
        </w:tc>
        <w:tc>
          <w:tcPr>
            <w:tcW w:w="535" w:type="pct"/>
            <w:shd w:val="clear" w:color="auto" w:fill="auto"/>
            <w:vAlign w:val="center"/>
          </w:tcPr>
          <w:p w14:paraId="5BE055C1" w14:textId="77777777" w:rsidR="00F925B4" w:rsidRPr="003A61EC" w:rsidRDefault="00F925B4" w:rsidP="00406135">
            <w:pPr>
              <w:ind w:left="-35" w:right="54"/>
              <w:contextualSpacing/>
              <w:jc w:val="center"/>
              <w:rPr>
                <w:rFonts w:cstheme="minorHAnsi"/>
              </w:rPr>
            </w:pPr>
          </w:p>
        </w:tc>
        <w:tc>
          <w:tcPr>
            <w:tcW w:w="1544" w:type="pct"/>
            <w:gridSpan w:val="2"/>
            <w:shd w:val="clear" w:color="auto" w:fill="auto"/>
            <w:vAlign w:val="center"/>
          </w:tcPr>
          <w:p w14:paraId="4846B1D1" w14:textId="77777777" w:rsidR="00F925B4" w:rsidRPr="003A61EC" w:rsidRDefault="00F925B4" w:rsidP="00406135">
            <w:pPr>
              <w:ind w:left="101" w:right="54"/>
              <w:contextualSpacing/>
              <w:jc w:val="center"/>
              <w:rPr>
                <w:rFonts w:cstheme="minorHAnsi"/>
              </w:rPr>
            </w:pPr>
          </w:p>
        </w:tc>
      </w:tr>
      <w:tr w:rsidR="00F925B4" w:rsidRPr="003A61EC" w14:paraId="530CCACE" w14:textId="77777777" w:rsidTr="00406135">
        <w:tblPrEx>
          <w:tblCellMar>
            <w:left w:w="108" w:type="dxa"/>
            <w:right w:w="108" w:type="dxa"/>
          </w:tblCellMar>
        </w:tblPrEx>
        <w:trPr>
          <w:trHeight w:val="279"/>
          <w:jc w:val="center"/>
        </w:trPr>
        <w:tc>
          <w:tcPr>
            <w:tcW w:w="591" w:type="pct"/>
            <w:gridSpan w:val="2"/>
            <w:vMerge w:val="restart"/>
            <w:shd w:val="clear" w:color="auto" w:fill="auto"/>
            <w:vAlign w:val="center"/>
            <w:hideMark/>
          </w:tcPr>
          <w:p w14:paraId="087DC09A" w14:textId="77777777" w:rsidR="00F925B4" w:rsidRPr="003A61EC" w:rsidRDefault="00F925B4" w:rsidP="00406135">
            <w:pPr>
              <w:ind w:right="54"/>
              <w:contextualSpacing/>
              <w:rPr>
                <w:rFonts w:cstheme="minorHAnsi"/>
                <w:b/>
              </w:rPr>
            </w:pPr>
            <w:r w:rsidRPr="003A61EC">
              <w:rPr>
                <w:rFonts w:cstheme="minorHAnsi"/>
                <w:b/>
              </w:rPr>
              <w:t>Motion/ Second</w:t>
            </w:r>
          </w:p>
        </w:tc>
        <w:tc>
          <w:tcPr>
            <w:tcW w:w="2865" w:type="pct"/>
            <w:gridSpan w:val="7"/>
            <w:shd w:val="clear" w:color="auto" w:fill="auto"/>
            <w:vAlign w:val="center"/>
            <w:hideMark/>
          </w:tcPr>
          <w:p w14:paraId="5B528BC4" w14:textId="77777777" w:rsidR="00F925B4" w:rsidRPr="003A61EC" w:rsidRDefault="00F925B4" w:rsidP="00406135">
            <w:pPr>
              <w:ind w:right="54"/>
              <w:contextualSpacing/>
              <w:rPr>
                <w:rFonts w:cstheme="minorHAnsi"/>
                <w:b/>
              </w:rPr>
            </w:pPr>
            <w:r w:rsidRPr="003A61EC">
              <w:rPr>
                <w:rFonts w:cstheme="minorHAnsi"/>
                <w:b/>
              </w:rPr>
              <w:t>Roll Call to Adopt on Second and Final Reading</w:t>
            </w:r>
          </w:p>
        </w:tc>
        <w:tc>
          <w:tcPr>
            <w:tcW w:w="1544" w:type="pct"/>
            <w:gridSpan w:val="2"/>
            <w:vMerge w:val="restart"/>
            <w:shd w:val="clear" w:color="auto" w:fill="auto"/>
            <w:vAlign w:val="center"/>
          </w:tcPr>
          <w:p w14:paraId="08C8C469" w14:textId="77777777" w:rsidR="00F925B4" w:rsidRPr="003A61EC" w:rsidRDefault="00F925B4" w:rsidP="00406135">
            <w:pPr>
              <w:ind w:left="-70" w:right="54"/>
              <w:contextualSpacing/>
              <w:rPr>
                <w:rFonts w:cstheme="minorHAnsi"/>
                <w:b/>
                <w:bCs/>
              </w:rPr>
            </w:pPr>
            <w:r w:rsidRPr="003A61EC">
              <w:rPr>
                <w:rFonts w:cstheme="minorHAnsi"/>
                <w:b/>
                <w:bCs/>
              </w:rPr>
              <w:t>Adopted on Second Reading</w:t>
            </w:r>
          </w:p>
          <w:p w14:paraId="19239A55" w14:textId="77777777" w:rsidR="00F925B4" w:rsidRPr="003A61EC" w:rsidRDefault="00F925B4" w:rsidP="00406135">
            <w:pPr>
              <w:ind w:left="-70" w:right="54"/>
              <w:contextualSpacing/>
              <w:rPr>
                <w:rFonts w:cstheme="minorHAnsi"/>
              </w:rPr>
            </w:pPr>
            <w:r w:rsidRPr="003A61EC">
              <w:rPr>
                <w:rFonts w:cstheme="minorHAnsi"/>
                <w:b/>
                <w:bCs/>
              </w:rPr>
              <w:t>Dated:</w:t>
            </w:r>
            <w:r w:rsidRPr="003A61EC">
              <w:rPr>
                <w:rFonts w:cstheme="minorHAnsi"/>
              </w:rPr>
              <w:t xml:space="preserve"> March 9, 2026 </w:t>
            </w:r>
          </w:p>
          <w:p w14:paraId="05E46C79" w14:textId="77777777" w:rsidR="00F925B4" w:rsidRPr="003A61EC" w:rsidRDefault="00F925B4" w:rsidP="00406135">
            <w:pPr>
              <w:ind w:right="54"/>
              <w:contextualSpacing/>
              <w:rPr>
                <w:rFonts w:cstheme="minorHAnsi"/>
              </w:rPr>
            </w:pPr>
          </w:p>
          <w:p w14:paraId="27221D46" w14:textId="77777777" w:rsidR="00F925B4" w:rsidRPr="003A61EC" w:rsidRDefault="00F925B4" w:rsidP="00406135">
            <w:pPr>
              <w:ind w:right="54"/>
              <w:contextualSpacing/>
              <w:rPr>
                <w:rFonts w:cstheme="minorHAnsi"/>
              </w:rPr>
            </w:pPr>
            <w:r w:rsidRPr="003A61EC">
              <w:rPr>
                <w:rFonts w:cstheme="minorHAnsi"/>
              </w:rPr>
              <w:t>____________________</w:t>
            </w:r>
          </w:p>
          <w:p w14:paraId="62C9CC90" w14:textId="77777777" w:rsidR="00F925B4" w:rsidRPr="003A61EC" w:rsidRDefault="00F925B4" w:rsidP="00406135">
            <w:pPr>
              <w:ind w:right="54"/>
              <w:contextualSpacing/>
              <w:rPr>
                <w:rFonts w:cstheme="minorHAnsi"/>
              </w:rPr>
            </w:pPr>
            <w:r w:rsidRPr="003A61EC">
              <w:rPr>
                <w:rFonts w:cstheme="minorHAnsi"/>
              </w:rPr>
              <w:t>William Bray, RMC, CMR</w:t>
            </w:r>
          </w:p>
          <w:p w14:paraId="72B98AC0" w14:textId="77777777" w:rsidR="00F925B4" w:rsidRPr="003A61EC" w:rsidRDefault="00F925B4" w:rsidP="00406135">
            <w:pPr>
              <w:ind w:right="54"/>
              <w:contextualSpacing/>
              <w:rPr>
                <w:rFonts w:cstheme="minorHAnsi"/>
              </w:rPr>
            </w:pPr>
            <w:r w:rsidRPr="003A61EC">
              <w:rPr>
                <w:rFonts w:cstheme="minorHAnsi"/>
              </w:rPr>
              <w:t>Township Clerk</w:t>
            </w:r>
          </w:p>
        </w:tc>
      </w:tr>
      <w:tr w:rsidR="00F925B4" w:rsidRPr="003A61EC" w14:paraId="0C19ABCE" w14:textId="77777777" w:rsidTr="00406135">
        <w:tblPrEx>
          <w:tblCellMar>
            <w:left w:w="108" w:type="dxa"/>
            <w:right w:w="108" w:type="dxa"/>
          </w:tblCellMar>
        </w:tblPrEx>
        <w:trPr>
          <w:trHeight w:val="145"/>
          <w:jc w:val="center"/>
        </w:trPr>
        <w:tc>
          <w:tcPr>
            <w:tcW w:w="591" w:type="pct"/>
            <w:gridSpan w:val="2"/>
            <w:vMerge/>
            <w:shd w:val="clear" w:color="auto" w:fill="auto"/>
            <w:vAlign w:val="center"/>
          </w:tcPr>
          <w:p w14:paraId="2CCD1FC6" w14:textId="77777777" w:rsidR="00F925B4" w:rsidRPr="003A61EC" w:rsidRDefault="00F925B4" w:rsidP="00406135">
            <w:pPr>
              <w:ind w:left="101" w:right="54"/>
              <w:contextualSpacing/>
              <w:jc w:val="center"/>
              <w:rPr>
                <w:rFonts w:cstheme="minorHAnsi"/>
              </w:rPr>
            </w:pPr>
          </w:p>
        </w:tc>
        <w:tc>
          <w:tcPr>
            <w:tcW w:w="1046" w:type="pct"/>
            <w:shd w:val="clear" w:color="auto" w:fill="auto"/>
            <w:vAlign w:val="center"/>
          </w:tcPr>
          <w:p w14:paraId="5448A7B9" w14:textId="77777777" w:rsidR="00F925B4" w:rsidRPr="003A61EC" w:rsidRDefault="00F925B4" w:rsidP="00406135">
            <w:pPr>
              <w:ind w:left="101" w:right="54"/>
              <w:contextualSpacing/>
              <w:jc w:val="center"/>
              <w:rPr>
                <w:rFonts w:cstheme="minorHAnsi"/>
              </w:rPr>
            </w:pPr>
          </w:p>
        </w:tc>
        <w:tc>
          <w:tcPr>
            <w:tcW w:w="318" w:type="pct"/>
            <w:shd w:val="clear" w:color="auto" w:fill="auto"/>
            <w:vAlign w:val="center"/>
            <w:hideMark/>
          </w:tcPr>
          <w:p w14:paraId="02575846" w14:textId="77777777" w:rsidR="00F925B4" w:rsidRPr="003A61EC" w:rsidRDefault="00F925B4" w:rsidP="00406135">
            <w:pPr>
              <w:ind w:left="-35" w:right="54"/>
              <w:contextualSpacing/>
              <w:jc w:val="center"/>
              <w:rPr>
                <w:rFonts w:cstheme="minorHAnsi"/>
                <w:b/>
                <w:bCs/>
              </w:rPr>
            </w:pPr>
            <w:r w:rsidRPr="003A61EC">
              <w:rPr>
                <w:rFonts w:cstheme="minorHAnsi"/>
                <w:b/>
                <w:bCs/>
              </w:rPr>
              <w:t>YAY</w:t>
            </w:r>
          </w:p>
        </w:tc>
        <w:tc>
          <w:tcPr>
            <w:tcW w:w="365" w:type="pct"/>
            <w:gridSpan w:val="2"/>
            <w:shd w:val="clear" w:color="auto" w:fill="auto"/>
            <w:vAlign w:val="center"/>
            <w:hideMark/>
          </w:tcPr>
          <w:p w14:paraId="6BE236C4" w14:textId="77777777" w:rsidR="00F925B4" w:rsidRPr="003A61EC" w:rsidRDefault="00F925B4" w:rsidP="00406135">
            <w:pPr>
              <w:ind w:left="-35" w:right="54"/>
              <w:contextualSpacing/>
              <w:jc w:val="center"/>
              <w:rPr>
                <w:rFonts w:cstheme="minorHAnsi"/>
                <w:b/>
                <w:bCs/>
              </w:rPr>
            </w:pPr>
            <w:r w:rsidRPr="003A61EC">
              <w:rPr>
                <w:rFonts w:cstheme="minorHAnsi"/>
                <w:b/>
                <w:bCs/>
              </w:rPr>
              <w:t>NAY</w:t>
            </w:r>
          </w:p>
        </w:tc>
        <w:tc>
          <w:tcPr>
            <w:tcW w:w="602" w:type="pct"/>
            <w:gridSpan w:val="2"/>
            <w:shd w:val="clear" w:color="auto" w:fill="auto"/>
            <w:vAlign w:val="center"/>
            <w:hideMark/>
          </w:tcPr>
          <w:p w14:paraId="605BE607" w14:textId="77777777" w:rsidR="00F925B4" w:rsidRPr="003A61EC" w:rsidRDefault="00F925B4" w:rsidP="00406135">
            <w:pPr>
              <w:ind w:left="-35" w:right="54"/>
              <w:contextualSpacing/>
              <w:jc w:val="center"/>
              <w:rPr>
                <w:rFonts w:cstheme="minorHAnsi"/>
                <w:b/>
                <w:bCs/>
              </w:rPr>
            </w:pPr>
            <w:r w:rsidRPr="003A61EC">
              <w:rPr>
                <w:rFonts w:cstheme="minorHAnsi"/>
                <w:b/>
                <w:bCs/>
              </w:rPr>
              <w:t>ABSTAIN</w:t>
            </w:r>
          </w:p>
        </w:tc>
        <w:tc>
          <w:tcPr>
            <w:tcW w:w="535" w:type="pct"/>
            <w:shd w:val="clear" w:color="auto" w:fill="auto"/>
            <w:vAlign w:val="center"/>
            <w:hideMark/>
          </w:tcPr>
          <w:p w14:paraId="40948FCE" w14:textId="77777777" w:rsidR="00F925B4" w:rsidRPr="003A61EC" w:rsidRDefault="00F925B4" w:rsidP="00406135">
            <w:pPr>
              <w:ind w:left="-35" w:right="54"/>
              <w:contextualSpacing/>
              <w:jc w:val="center"/>
              <w:rPr>
                <w:rFonts w:cstheme="minorHAnsi"/>
                <w:b/>
                <w:bCs/>
              </w:rPr>
            </w:pPr>
            <w:r w:rsidRPr="003A61EC">
              <w:rPr>
                <w:rFonts w:cstheme="minorHAnsi"/>
                <w:b/>
                <w:bCs/>
              </w:rPr>
              <w:t>ABSENT</w:t>
            </w:r>
          </w:p>
        </w:tc>
        <w:tc>
          <w:tcPr>
            <w:tcW w:w="1544" w:type="pct"/>
            <w:gridSpan w:val="2"/>
            <w:vMerge/>
            <w:shd w:val="clear" w:color="auto" w:fill="auto"/>
            <w:vAlign w:val="center"/>
          </w:tcPr>
          <w:p w14:paraId="1E5DB5F1" w14:textId="77777777" w:rsidR="00F925B4" w:rsidRPr="003A61EC" w:rsidRDefault="00F925B4" w:rsidP="00406135">
            <w:pPr>
              <w:ind w:left="101" w:right="54"/>
              <w:contextualSpacing/>
              <w:jc w:val="center"/>
              <w:rPr>
                <w:rFonts w:cstheme="minorHAnsi"/>
              </w:rPr>
            </w:pPr>
          </w:p>
        </w:tc>
      </w:tr>
      <w:tr w:rsidR="00F925B4" w:rsidRPr="003A61EC" w14:paraId="77994D47" w14:textId="77777777" w:rsidTr="00406135">
        <w:tblPrEx>
          <w:tblCellMar>
            <w:left w:w="108" w:type="dxa"/>
            <w:right w:w="108" w:type="dxa"/>
          </w:tblCellMar>
        </w:tblPrEx>
        <w:trPr>
          <w:trHeight w:val="279"/>
          <w:jc w:val="center"/>
        </w:trPr>
        <w:tc>
          <w:tcPr>
            <w:tcW w:w="591" w:type="pct"/>
            <w:gridSpan w:val="2"/>
            <w:shd w:val="clear" w:color="auto" w:fill="auto"/>
            <w:vAlign w:val="center"/>
          </w:tcPr>
          <w:p w14:paraId="4FE0BBBA" w14:textId="77777777" w:rsidR="00F925B4" w:rsidRPr="003A61EC" w:rsidRDefault="00F925B4" w:rsidP="00406135">
            <w:pPr>
              <w:ind w:left="101" w:right="54"/>
              <w:contextualSpacing/>
              <w:rPr>
                <w:rFonts w:cstheme="minorHAnsi"/>
              </w:rPr>
            </w:pPr>
          </w:p>
        </w:tc>
        <w:tc>
          <w:tcPr>
            <w:tcW w:w="1046" w:type="pct"/>
            <w:shd w:val="clear" w:color="auto" w:fill="auto"/>
            <w:vAlign w:val="center"/>
          </w:tcPr>
          <w:p w14:paraId="7B8EA9C1" w14:textId="77777777" w:rsidR="00F925B4" w:rsidRPr="003A61EC" w:rsidRDefault="00F925B4" w:rsidP="00406135">
            <w:pPr>
              <w:ind w:right="54"/>
              <w:contextualSpacing/>
              <w:rPr>
                <w:rFonts w:cstheme="minorHAnsi"/>
              </w:rPr>
            </w:pPr>
            <w:r w:rsidRPr="003A61EC">
              <w:rPr>
                <w:rFonts w:cstheme="minorHAnsi"/>
              </w:rPr>
              <w:t xml:space="preserve">Robert Lane, Jr. </w:t>
            </w:r>
          </w:p>
        </w:tc>
        <w:tc>
          <w:tcPr>
            <w:tcW w:w="318" w:type="pct"/>
            <w:shd w:val="clear" w:color="auto" w:fill="auto"/>
            <w:vAlign w:val="center"/>
          </w:tcPr>
          <w:p w14:paraId="2B13537D" w14:textId="77777777" w:rsidR="00F925B4" w:rsidRPr="003A61EC" w:rsidRDefault="00F925B4" w:rsidP="00406135">
            <w:pPr>
              <w:ind w:left="-35" w:right="54"/>
              <w:contextualSpacing/>
              <w:jc w:val="center"/>
              <w:rPr>
                <w:rFonts w:cstheme="minorHAnsi"/>
              </w:rPr>
            </w:pPr>
          </w:p>
        </w:tc>
        <w:tc>
          <w:tcPr>
            <w:tcW w:w="365" w:type="pct"/>
            <w:gridSpan w:val="2"/>
            <w:shd w:val="clear" w:color="auto" w:fill="auto"/>
            <w:vAlign w:val="center"/>
          </w:tcPr>
          <w:p w14:paraId="1F76BE59" w14:textId="77777777" w:rsidR="00F925B4" w:rsidRPr="003A61EC" w:rsidRDefault="00F925B4" w:rsidP="00406135">
            <w:pPr>
              <w:ind w:left="-35" w:right="54"/>
              <w:contextualSpacing/>
              <w:jc w:val="center"/>
              <w:rPr>
                <w:rFonts w:cstheme="minorHAnsi"/>
              </w:rPr>
            </w:pPr>
          </w:p>
        </w:tc>
        <w:tc>
          <w:tcPr>
            <w:tcW w:w="602" w:type="pct"/>
            <w:gridSpan w:val="2"/>
            <w:shd w:val="clear" w:color="auto" w:fill="auto"/>
            <w:vAlign w:val="center"/>
          </w:tcPr>
          <w:p w14:paraId="2971314D" w14:textId="77777777" w:rsidR="00F925B4" w:rsidRPr="003A61EC" w:rsidRDefault="00F925B4" w:rsidP="00406135">
            <w:pPr>
              <w:ind w:left="-35" w:right="54"/>
              <w:contextualSpacing/>
              <w:jc w:val="center"/>
              <w:rPr>
                <w:rFonts w:cstheme="minorHAnsi"/>
              </w:rPr>
            </w:pPr>
          </w:p>
        </w:tc>
        <w:tc>
          <w:tcPr>
            <w:tcW w:w="535" w:type="pct"/>
            <w:shd w:val="clear" w:color="auto" w:fill="auto"/>
            <w:vAlign w:val="center"/>
          </w:tcPr>
          <w:p w14:paraId="767D300F" w14:textId="77777777" w:rsidR="00F925B4" w:rsidRPr="003A61EC" w:rsidRDefault="00F925B4" w:rsidP="00406135">
            <w:pPr>
              <w:ind w:left="-35" w:right="54"/>
              <w:contextualSpacing/>
              <w:jc w:val="center"/>
              <w:rPr>
                <w:rFonts w:cstheme="minorHAnsi"/>
              </w:rPr>
            </w:pPr>
          </w:p>
        </w:tc>
        <w:tc>
          <w:tcPr>
            <w:tcW w:w="1544" w:type="pct"/>
            <w:gridSpan w:val="2"/>
            <w:vMerge/>
            <w:shd w:val="clear" w:color="auto" w:fill="auto"/>
            <w:vAlign w:val="center"/>
          </w:tcPr>
          <w:p w14:paraId="3BA9AE87" w14:textId="77777777" w:rsidR="00F925B4" w:rsidRPr="003A61EC" w:rsidRDefault="00F925B4" w:rsidP="00406135">
            <w:pPr>
              <w:ind w:left="101" w:right="54"/>
              <w:contextualSpacing/>
              <w:jc w:val="center"/>
              <w:rPr>
                <w:rFonts w:cstheme="minorHAnsi"/>
              </w:rPr>
            </w:pPr>
          </w:p>
        </w:tc>
      </w:tr>
      <w:tr w:rsidR="00F925B4" w:rsidRPr="003A61EC" w14:paraId="723B7522" w14:textId="77777777" w:rsidTr="00406135">
        <w:tblPrEx>
          <w:tblCellMar>
            <w:left w:w="108" w:type="dxa"/>
            <w:right w:w="108" w:type="dxa"/>
          </w:tblCellMar>
        </w:tblPrEx>
        <w:trPr>
          <w:trHeight w:val="279"/>
          <w:jc w:val="center"/>
        </w:trPr>
        <w:tc>
          <w:tcPr>
            <w:tcW w:w="591" w:type="pct"/>
            <w:gridSpan w:val="2"/>
            <w:shd w:val="clear" w:color="auto" w:fill="auto"/>
            <w:vAlign w:val="center"/>
          </w:tcPr>
          <w:p w14:paraId="4F368DA2" w14:textId="77777777" w:rsidR="00F925B4" w:rsidRPr="003A61EC" w:rsidRDefault="00F925B4" w:rsidP="00406135">
            <w:pPr>
              <w:ind w:right="54"/>
              <w:contextualSpacing/>
              <w:rPr>
                <w:rFonts w:cstheme="minorHAnsi"/>
              </w:rPr>
            </w:pPr>
          </w:p>
        </w:tc>
        <w:tc>
          <w:tcPr>
            <w:tcW w:w="1046" w:type="pct"/>
            <w:shd w:val="clear" w:color="auto" w:fill="auto"/>
            <w:vAlign w:val="center"/>
          </w:tcPr>
          <w:p w14:paraId="7AE46EF8" w14:textId="77777777" w:rsidR="00F925B4" w:rsidRPr="003A61EC" w:rsidRDefault="00F925B4" w:rsidP="00406135">
            <w:pPr>
              <w:ind w:right="54"/>
              <w:contextualSpacing/>
              <w:rPr>
                <w:rFonts w:cstheme="minorHAnsi"/>
              </w:rPr>
            </w:pPr>
            <w:r w:rsidRPr="003A61EC">
              <w:rPr>
                <w:rFonts w:cstheme="minorHAnsi"/>
              </w:rPr>
              <w:t>Rev. Tassie York</w:t>
            </w:r>
          </w:p>
        </w:tc>
        <w:tc>
          <w:tcPr>
            <w:tcW w:w="318" w:type="pct"/>
            <w:shd w:val="clear" w:color="auto" w:fill="auto"/>
            <w:vAlign w:val="center"/>
          </w:tcPr>
          <w:p w14:paraId="2882083F" w14:textId="77777777" w:rsidR="00F925B4" w:rsidRPr="003A61EC" w:rsidRDefault="00F925B4" w:rsidP="00406135">
            <w:pPr>
              <w:ind w:left="-35" w:right="54"/>
              <w:contextualSpacing/>
              <w:jc w:val="center"/>
              <w:rPr>
                <w:rFonts w:cstheme="minorHAnsi"/>
              </w:rPr>
            </w:pPr>
          </w:p>
        </w:tc>
        <w:tc>
          <w:tcPr>
            <w:tcW w:w="365" w:type="pct"/>
            <w:gridSpan w:val="2"/>
            <w:shd w:val="clear" w:color="auto" w:fill="auto"/>
            <w:vAlign w:val="center"/>
          </w:tcPr>
          <w:p w14:paraId="1F831EF2" w14:textId="77777777" w:rsidR="00F925B4" w:rsidRPr="003A61EC" w:rsidRDefault="00F925B4" w:rsidP="00406135">
            <w:pPr>
              <w:ind w:left="-35" w:right="54"/>
              <w:contextualSpacing/>
              <w:jc w:val="center"/>
              <w:rPr>
                <w:rFonts w:cstheme="minorHAnsi"/>
              </w:rPr>
            </w:pPr>
          </w:p>
        </w:tc>
        <w:tc>
          <w:tcPr>
            <w:tcW w:w="602" w:type="pct"/>
            <w:gridSpan w:val="2"/>
            <w:shd w:val="clear" w:color="auto" w:fill="auto"/>
            <w:vAlign w:val="center"/>
          </w:tcPr>
          <w:p w14:paraId="0446FD63" w14:textId="77777777" w:rsidR="00F925B4" w:rsidRPr="003A61EC" w:rsidRDefault="00F925B4" w:rsidP="00406135">
            <w:pPr>
              <w:ind w:left="-35" w:right="54"/>
              <w:contextualSpacing/>
              <w:jc w:val="center"/>
              <w:rPr>
                <w:rFonts w:cstheme="minorHAnsi"/>
              </w:rPr>
            </w:pPr>
          </w:p>
        </w:tc>
        <w:tc>
          <w:tcPr>
            <w:tcW w:w="535" w:type="pct"/>
            <w:shd w:val="clear" w:color="auto" w:fill="auto"/>
            <w:vAlign w:val="center"/>
          </w:tcPr>
          <w:p w14:paraId="32737FC7" w14:textId="77777777" w:rsidR="00F925B4" w:rsidRPr="003A61EC" w:rsidRDefault="00F925B4" w:rsidP="00406135">
            <w:pPr>
              <w:ind w:left="-35" w:right="54"/>
              <w:contextualSpacing/>
              <w:jc w:val="center"/>
              <w:rPr>
                <w:rFonts w:cstheme="minorHAnsi"/>
              </w:rPr>
            </w:pPr>
          </w:p>
        </w:tc>
        <w:tc>
          <w:tcPr>
            <w:tcW w:w="1544" w:type="pct"/>
            <w:gridSpan w:val="2"/>
            <w:vMerge/>
            <w:shd w:val="clear" w:color="auto" w:fill="auto"/>
            <w:vAlign w:val="center"/>
          </w:tcPr>
          <w:p w14:paraId="13F9D3B5" w14:textId="77777777" w:rsidR="00F925B4" w:rsidRPr="003A61EC" w:rsidRDefault="00F925B4" w:rsidP="00406135">
            <w:pPr>
              <w:ind w:left="101" w:right="54"/>
              <w:contextualSpacing/>
              <w:jc w:val="center"/>
              <w:rPr>
                <w:rFonts w:cstheme="minorHAnsi"/>
              </w:rPr>
            </w:pPr>
          </w:p>
        </w:tc>
      </w:tr>
      <w:tr w:rsidR="00F925B4" w:rsidRPr="003A61EC" w14:paraId="649AFBDC" w14:textId="77777777" w:rsidTr="00406135">
        <w:tblPrEx>
          <w:tblCellMar>
            <w:left w:w="108" w:type="dxa"/>
            <w:right w:w="108" w:type="dxa"/>
          </w:tblCellMar>
        </w:tblPrEx>
        <w:trPr>
          <w:trHeight w:val="279"/>
          <w:jc w:val="center"/>
        </w:trPr>
        <w:tc>
          <w:tcPr>
            <w:tcW w:w="591" w:type="pct"/>
            <w:gridSpan w:val="2"/>
            <w:shd w:val="clear" w:color="auto" w:fill="auto"/>
            <w:vAlign w:val="center"/>
          </w:tcPr>
          <w:p w14:paraId="6E0983E6" w14:textId="77777777" w:rsidR="00F925B4" w:rsidRPr="003A61EC" w:rsidRDefault="00F925B4" w:rsidP="00406135">
            <w:pPr>
              <w:ind w:left="101" w:right="54"/>
              <w:contextualSpacing/>
              <w:rPr>
                <w:rFonts w:cstheme="minorHAnsi"/>
              </w:rPr>
            </w:pPr>
          </w:p>
        </w:tc>
        <w:tc>
          <w:tcPr>
            <w:tcW w:w="1046" w:type="pct"/>
            <w:shd w:val="clear" w:color="auto" w:fill="auto"/>
            <w:vAlign w:val="center"/>
          </w:tcPr>
          <w:p w14:paraId="7E15F3C8" w14:textId="77777777" w:rsidR="00F925B4" w:rsidRPr="003A61EC" w:rsidRDefault="00F925B4" w:rsidP="00406135">
            <w:pPr>
              <w:ind w:right="54"/>
              <w:contextualSpacing/>
              <w:rPr>
                <w:rFonts w:cstheme="minorHAnsi"/>
              </w:rPr>
            </w:pPr>
            <w:r w:rsidRPr="003A61EC">
              <w:rPr>
                <w:rFonts w:cstheme="minorHAnsi"/>
              </w:rPr>
              <w:t>Bryan Acciani</w:t>
            </w:r>
          </w:p>
        </w:tc>
        <w:tc>
          <w:tcPr>
            <w:tcW w:w="318" w:type="pct"/>
            <w:shd w:val="clear" w:color="auto" w:fill="auto"/>
            <w:vAlign w:val="center"/>
          </w:tcPr>
          <w:p w14:paraId="2B3628C8" w14:textId="77777777" w:rsidR="00F925B4" w:rsidRPr="003A61EC" w:rsidRDefault="00F925B4" w:rsidP="00406135">
            <w:pPr>
              <w:ind w:left="-35" w:right="54"/>
              <w:contextualSpacing/>
              <w:jc w:val="center"/>
              <w:rPr>
                <w:rFonts w:cstheme="minorHAnsi"/>
              </w:rPr>
            </w:pPr>
          </w:p>
        </w:tc>
        <w:tc>
          <w:tcPr>
            <w:tcW w:w="365" w:type="pct"/>
            <w:gridSpan w:val="2"/>
            <w:shd w:val="clear" w:color="auto" w:fill="auto"/>
            <w:vAlign w:val="center"/>
          </w:tcPr>
          <w:p w14:paraId="57C75480" w14:textId="77777777" w:rsidR="00F925B4" w:rsidRPr="003A61EC" w:rsidRDefault="00F925B4" w:rsidP="00406135">
            <w:pPr>
              <w:ind w:left="-35" w:right="54"/>
              <w:contextualSpacing/>
              <w:jc w:val="center"/>
              <w:rPr>
                <w:rFonts w:cstheme="minorHAnsi"/>
              </w:rPr>
            </w:pPr>
          </w:p>
        </w:tc>
        <w:tc>
          <w:tcPr>
            <w:tcW w:w="602" w:type="pct"/>
            <w:gridSpan w:val="2"/>
            <w:shd w:val="clear" w:color="auto" w:fill="auto"/>
            <w:vAlign w:val="center"/>
          </w:tcPr>
          <w:p w14:paraId="15019628" w14:textId="77777777" w:rsidR="00F925B4" w:rsidRPr="003A61EC" w:rsidRDefault="00F925B4" w:rsidP="00406135">
            <w:pPr>
              <w:ind w:left="-35" w:right="54"/>
              <w:contextualSpacing/>
              <w:jc w:val="center"/>
              <w:rPr>
                <w:rFonts w:cstheme="minorHAnsi"/>
              </w:rPr>
            </w:pPr>
          </w:p>
        </w:tc>
        <w:tc>
          <w:tcPr>
            <w:tcW w:w="535" w:type="pct"/>
            <w:shd w:val="clear" w:color="auto" w:fill="auto"/>
            <w:vAlign w:val="center"/>
          </w:tcPr>
          <w:p w14:paraId="78EA4655" w14:textId="77777777" w:rsidR="00F925B4" w:rsidRPr="003A61EC" w:rsidRDefault="00F925B4" w:rsidP="00406135">
            <w:pPr>
              <w:ind w:left="-35" w:right="54"/>
              <w:contextualSpacing/>
              <w:jc w:val="center"/>
              <w:rPr>
                <w:rFonts w:cstheme="minorHAnsi"/>
              </w:rPr>
            </w:pPr>
          </w:p>
        </w:tc>
        <w:tc>
          <w:tcPr>
            <w:tcW w:w="1544" w:type="pct"/>
            <w:gridSpan w:val="2"/>
            <w:vMerge/>
            <w:shd w:val="clear" w:color="auto" w:fill="auto"/>
            <w:vAlign w:val="center"/>
          </w:tcPr>
          <w:p w14:paraId="4E9927DC" w14:textId="77777777" w:rsidR="00F925B4" w:rsidRPr="003A61EC" w:rsidRDefault="00F925B4" w:rsidP="00406135">
            <w:pPr>
              <w:ind w:left="101" w:right="54"/>
              <w:contextualSpacing/>
              <w:jc w:val="center"/>
              <w:rPr>
                <w:rFonts w:cstheme="minorHAnsi"/>
              </w:rPr>
            </w:pPr>
          </w:p>
        </w:tc>
      </w:tr>
      <w:tr w:rsidR="00F925B4" w:rsidRPr="003A61EC" w14:paraId="51387D7D" w14:textId="77777777" w:rsidTr="00406135">
        <w:tblPrEx>
          <w:tblCellMar>
            <w:left w:w="108" w:type="dxa"/>
            <w:right w:w="108" w:type="dxa"/>
          </w:tblCellMar>
        </w:tblPrEx>
        <w:trPr>
          <w:trHeight w:val="279"/>
          <w:jc w:val="center"/>
        </w:trPr>
        <w:tc>
          <w:tcPr>
            <w:tcW w:w="591" w:type="pct"/>
            <w:gridSpan w:val="2"/>
            <w:shd w:val="clear" w:color="auto" w:fill="auto"/>
            <w:vAlign w:val="center"/>
          </w:tcPr>
          <w:p w14:paraId="28BD1811" w14:textId="77777777" w:rsidR="00F925B4" w:rsidRPr="003A61EC" w:rsidRDefault="00F925B4" w:rsidP="00406135">
            <w:pPr>
              <w:ind w:right="54"/>
              <w:contextualSpacing/>
              <w:rPr>
                <w:rFonts w:cstheme="minorHAnsi"/>
              </w:rPr>
            </w:pPr>
          </w:p>
        </w:tc>
        <w:tc>
          <w:tcPr>
            <w:tcW w:w="1046" w:type="pct"/>
            <w:shd w:val="clear" w:color="auto" w:fill="auto"/>
            <w:vAlign w:val="center"/>
          </w:tcPr>
          <w:p w14:paraId="7951024A" w14:textId="77777777" w:rsidR="00F925B4" w:rsidRPr="003A61EC" w:rsidRDefault="00F925B4" w:rsidP="00406135">
            <w:pPr>
              <w:ind w:right="54"/>
              <w:contextualSpacing/>
              <w:rPr>
                <w:rFonts w:cstheme="minorHAnsi"/>
              </w:rPr>
            </w:pPr>
            <w:r w:rsidRPr="003A61EC">
              <w:rPr>
                <w:rFonts w:cstheme="minorHAnsi"/>
              </w:rPr>
              <w:t>Derel Stroud</w:t>
            </w:r>
          </w:p>
        </w:tc>
        <w:tc>
          <w:tcPr>
            <w:tcW w:w="318" w:type="pct"/>
            <w:shd w:val="clear" w:color="auto" w:fill="auto"/>
            <w:vAlign w:val="center"/>
          </w:tcPr>
          <w:p w14:paraId="33D1C0FA" w14:textId="77777777" w:rsidR="00F925B4" w:rsidRPr="003A61EC" w:rsidRDefault="00F925B4" w:rsidP="00406135">
            <w:pPr>
              <w:ind w:left="-35" w:right="54"/>
              <w:contextualSpacing/>
              <w:jc w:val="center"/>
              <w:rPr>
                <w:rFonts w:cstheme="minorHAnsi"/>
              </w:rPr>
            </w:pPr>
          </w:p>
        </w:tc>
        <w:tc>
          <w:tcPr>
            <w:tcW w:w="365" w:type="pct"/>
            <w:gridSpan w:val="2"/>
            <w:shd w:val="clear" w:color="auto" w:fill="auto"/>
            <w:vAlign w:val="center"/>
          </w:tcPr>
          <w:p w14:paraId="10E50679" w14:textId="77777777" w:rsidR="00F925B4" w:rsidRPr="003A61EC" w:rsidRDefault="00F925B4" w:rsidP="00406135">
            <w:pPr>
              <w:ind w:left="-35" w:right="54"/>
              <w:contextualSpacing/>
              <w:jc w:val="center"/>
              <w:rPr>
                <w:rFonts w:cstheme="minorHAnsi"/>
              </w:rPr>
            </w:pPr>
          </w:p>
        </w:tc>
        <w:tc>
          <w:tcPr>
            <w:tcW w:w="602" w:type="pct"/>
            <w:gridSpan w:val="2"/>
            <w:shd w:val="clear" w:color="auto" w:fill="auto"/>
            <w:vAlign w:val="center"/>
          </w:tcPr>
          <w:p w14:paraId="3D3606A8" w14:textId="77777777" w:rsidR="00F925B4" w:rsidRPr="003A61EC" w:rsidRDefault="00F925B4" w:rsidP="00406135">
            <w:pPr>
              <w:ind w:left="-35" w:right="54"/>
              <w:contextualSpacing/>
              <w:jc w:val="center"/>
              <w:rPr>
                <w:rFonts w:cstheme="minorHAnsi"/>
              </w:rPr>
            </w:pPr>
          </w:p>
        </w:tc>
        <w:tc>
          <w:tcPr>
            <w:tcW w:w="535" w:type="pct"/>
            <w:shd w:val="clear" w:color="auto" w:fill="auto"/>
            <w:vAlign w:val="center"/>
          </w:tcPr>
          <w:p w14:paraId="5CAA256F" w14:textId="77777777" w:rsidR="00F925B4" w:rsidRPr="003A61EC" w:rsidRDefault="00F925B4" w:rsidP="00406135">
            <w:pPr>
              <w:ind w:left="-35" w:right="54"/>
              <w:contextualSpacing/>
              <w:jc w:val="center"/>
              <w:rPr>
                <w:rFonts w:cstheme="minorHAnsi"/>
              </w:rPr>
            </w:pPr>
          </w:p>
        </w:tc>
        <w:tc>
          <w:tcPr>
            <w:tcW w:w="1544" w:type="pct"/>
            <w:gridSpan w:val="2"/>
            <w:vMerge/>
            <w:shd w:val="clear" w:color="auto" w:fill="auto"/>
            <w:vAlign w:val="center"/>
          </w:tcPr>
          <w:p w14:paraId="066AFB54" w14:textId="77777777" w:rsidR="00F925B4" w:rsidRPr="003A61EC" w:rsidRDefault="00F925B4" w:rsidP="00406135">
            <w:pPr>
              <w:ind w:left="101" w:right="54"/>
              <w:contextualSpacing/>
              <w:jc w:val="center"/>
              <w:rPr>
                <w:rFonts w:cstheme="minorHAnsi"/>
              </w:rPr>
            </w:pPr>
          </w:p>
        </w:tc>
      </w:tr>
      <w:tr w:rsidR="00F925B4" w:rsidRPr="003A61EC" w14:paraId="791F4AF1" w14:textId="77777777" w:rsidTr="00406135">
        <w:tblPrEx>
          <w:tblCellMar>
            <w:left w:w="108" w:type="dxa"/>
            <w:right w:w="108" w:type="dxa"/>
          </w:tblCellMar>
        </w:tblPrEx>
        <w:trPr>
          <w:trHeight w:val="306"/>
          <w:jc w:val="center"/>
        </w:trPr>
        <w:tc>
          <w:tcPr>
            <w:tcW w:w="591" w:type="pct"/>
            <w:gridSpan w:val="2"/>
            <w:shd w:val="clear" w:color="auto" w:fill="auto"/>
            <w:vAlign w:val="center"/>
          </w:tcPr>
          <w:p w14:paraId="7F32F22F" w14:textId="77777777" w:rsidR="00F925B4" w:rsidRPr="003A61EC" w:rsidRDefault="00F925B4" w:rsidP="00406135">
            <w:pPr>
              <w:ind w:right="54"/>
              <w:contextualSpacing/>
              <w:rPr>
                <w:rFonts w:cstheme="minorHAnsi"/>
              </w:rPr>
            </w:pPr>
          </w:p>
        </w:tc>
        <w:tc>
          <w:tcPr>
            <w:tcW w:w="1046" w:type="pct"/>
            <w:shd w:val="clear" w:color="auto" w:fill="auto"/>
          </w:tcPr>
          <w:p w14:paraId="6081E3BE" w14:textId="77777777" w:rsidR="00F925B4" w:rsidRPr="003A61EC" w:rsidRDefault="00F925B4" w:rsidP="00406135">
            <w:pPr>
              <w:ind w:right="54"/>
              <w:contextualSpacing/>
              <w:rPr>
                <w:rFonts w:cstheme="minorHAnsi"/>
              </w:rPr>
            </w:pPr>
            <w:r w:rsidRPr="003A61EC">
              <w:rPr>
                <w:rFonts w:cstheme="minorHAnsi"/>
              </w:rPr>
              <w:t>Kevin B. McMillan</w:t>
            </w:r>
          </w:p>
        </w:tc>
        <w:tc>
          <w:tcPr>
            <w:tcW w:w="318" w:type="pct"/>
            <w:shd w:val="clear" w:color="auto" w:fill="auto"/>
            <w:vAlign w:val="center"/>
          </w:tcPr>
          <w:p w14:paraId="720AD4CD" w14:textId="77777777" w:rsidR="00F925B4" w:rsidRPr="003A61EC" w:rsidRDefault="00F925B4" w:rsidP="00406135">
            <w:pPr>
              <w:ind w:left="-35" w:right="54"/>
              <w:contextualSpacing/>
              <w:jc w:val="center"/>
              <w:rPr>
                <w:rFonts w:cstheme="minorHAnsi"/>
              </w:rPr>
            </w:pPr>
          </w:p>
        </w:tc>
        <w:tc>
          <w:tcPr>
            <w:tcW w:w="365" w:type="pct"/>
            <w:gridSpan w:val="2"/>
            <w:shd w:val="clear" w:color="auto" w:fill="auto"/>
            <w:vAlign w:val="center"/>
          </w:tcPr>
          <w:p w14:paraId="2492A214" w14:textId="77777777" w:rsidR="00F925B4" w:rsidRPr="003A61EC" w:rsidRDefault="00F925B4" w:rsidP="00406135">
            <w:pPr>
              <w:ind w:left="-35" w:right="54"/>
              <w:contextualSpacing/>
              <w:jc w:val="center"/>
              <w:rPr>
                <w:rFonts w:cstheme="minorHAnsi"/>
              </w:rPr>
            </w:pPr>
          </w:p>
        </w:tc>
        <w:tc>
          <w:tcPr>
            <w:tcW w:w="602" w:type="pct"/>
            <w:gridSpan w:val="2"/>
            <w:shd w:val="clear" w:color="auto" w:fill="auto"/>
            <w:vAlign w:val="center"/>
          </w:tcPr>
          <w:p w14:paraId="2860986F" w14:textId="77777777" w:rsidR="00F925B4" w:rsidRPr="003A61EC" w:rsidRDefault="00F925B4" w:rsidP="00406135">
            <w:pPr>
              <w:ind w:left="-35" w:right="54"/>
              <w:contextualSpacing/>
              <w:jc w:val="center"/>
              <w:rPr>
                <w:rFonts w:cstheme="minorHAnsi"/>
              </w:rPr>
            </w:pPr>
          </w:p>
        </w:tc>
        <w:tc>
          <w:tcPr>
            <w:tcW w:w="535" w:type="pct"/>
            <w:shd w:val="clear" w:color="auto" w:fill="auto"/>
            <w:vAlign w:val="center"/>
          </w:tcPr>
          <w:p w14:paraId="1CC49286" w14:textId="77777777" w:rsidR="00F925B4" w:rsidRPr="003A61EC" w:rsidRDefault="00F925B4" w:rsidP="00406135">
            <w:pPr>
              <w:ind w:left="-35" w:right="54"/>
              <w:contextualSpacing/>
              <w:jc w:val="center"/>
              <w:rPr>
                <w:rFonts w:cstheme="minorHAnsi"/>
              </w:rPr>
            </w:pPr>
          </w:p>
        </w:tc>
        <w:tc>
          <w:tcPr>
            <w:tcW w:w="1544" w:type="pct"/>
            <w:gridSpan w:val="2"/>
            <w:vMerge/>
            <w:shd w:val="clear" w:color="auto" w:fill="auto"/>
            <w:vAlign w:val="center"/>
          </w:tcPr>
          <w:p w14:paraId="3C35DAFF" w14:textId="77777777" w:rsidR="00F925B4" w:rsidRPr="003A61EC" w:rsidRDefault="00F925B4" w:rsidP="00406135">
            <w:pPr>
              <w:ind w:left="101" w:right="54"/>
              <w:contextualSpacing/>
              <w:jc w:val="center"/>
              <w:rPr>
                <w:rFonts w:cstheme="minorHAnsi"/>
              </w:rPr>
            </w:pPr>
          </w:p>
        </w:tc>
      </w:tr>
      <w:tr w:rsidR="00F925B4" w:rsidRPr="003A61EC" w14:paraId="6E1E24E2" w14:textId="77777777" w:rsidTr="00406135">
        <w:tblPrEx>
          <w:jc w:val="left"/>
          <w:tblCellMar>
            <w:left w:w="108" w:type="dxa"/>
            <w:right w:w="108" w:type="dxa"/>
          </w:tblCellMar>
        </w:tblPrEx>
        <w:trPr>
          <w:gridBefore w:val="1"/>
          <w:gridAfter w:val="1"/>
          <w:wBefore w:w="184" w:type="pct"/>
          <w:wAfter w:w="280" w:type="pct"/>
        </w:trPr>
        <w:tc>
          <w:tcPr>
            <w:tcW w:w="1915" w:type="pct"/>
            <w:gridSpan w:val="4"/>
            <w:shd w:val="clear" w:color="auto" w:fill="auto"/>
          </w:tcPr>
          <w:p w14:paraId="408AE561" w14:textId="77777777" w:rsidR="00F925B4" w:rsidRPr="003A61EC" w:rsidRDefault="00F925B4" w:rsidP="00406135">
            <w:pPr>
              <w:ind w:right="54"/>
              <w:contextualSpacing/>
              <w:jc w:val="both"/>
              <w:rPr>
                <w:rFonts w:cstheme="minorHAnsi"/>
                <w:b/>
              </w:rPr>
            </w:pPr>
            <w:r w:rsidRPr="003A61EC">
              <w:rPr>
                <w:rFonts w:cstheme="minorHAnsi"/>
                <w:b/>
              </w:rPr>
              <w:t>Attest:</w:t>
            </w:r>
          </w:p>
        </w:tc>
        <w:tc>
          <w:tcPr>
            <w:tcW w:w="636" w:type="pct"/>
            <w:gridSpan w:val="2"/>
            <w:shd w:val="clear" w:color="auto" w:fill="auto"/>
          </w:tcPr>
          <w:p w14:paraId="2B8E8E62" w14:textId="77777777" w:rsidR="00F925B4" w:rsidRPr="003A61EC" w:rsidRDefault="00F925B4" w:rsidP="00406135">
            <w:pPr>
              <w:ind w:right="54"/>
              <w:contextualSpacing/>
              <w:jc w:val="both"/>
              <w:rPr>
                <w:rFonts w:cstheme="minorHAnsi"/>
                <w:bCs/>
              </w:rPr>
            </w:pPr>
          </w:p>
        </w:tc>
        <w:tc>
          <w:tcPr>
            <w:tcW w:w="1984" w:type="pct"/>
            <w:gridSpan w:val="3"/>
            <w:shd w:val="clear" w:color="auto" w:fill="auto"/>
          </w:tcPr>
          <w:p w14:paraId="16F91EC5" w14:textId="77777777" w:rsidR="00F925B4" w:rsidRPr="003A61EC" w:rsidRDefault="00F925B4" w:rsidP="00406135">
            <w:pPr>
              <w:ind w:right="54"/>
              <w:contextualSpacing/>
              <w:rPr>
                <w:rFonts w:cstheme="minorHAnsi"/>
                <w:bCs/>
              </w:rPr>
            </w:pPr>
          </w:p>
        </w:tc>
      </w:tr>
      <w:tr w:rsidR="00F925B4" w:rsidRPr="003A61EC" w14:paraId="194AB277" w14:textId="77777777" w:rsidTr="00406135">
        <w:tblPrEx>
          <w:jc w:val="left"/>
          <w:tblCellMar>
            <w:left w:w="108" w:type="dxa"/>
            <w:right w:w="108" w:type="dxa"/>
          </w:tblCellMar>
        </w:tblPrEx>
        <w:trPr>
          <w:gridBefore w:val="1"/>
          <w:gridAfter w:val="1"/>
          <w:wBefore w:w="184" w:type="pct"/>
          <w:wAfter w:w="280" w:type="pct"/>
        </w:trPr>
        <w:tc>
          <w:tcPr>
            <w:tcW w:w="1915" w:type="pct"/>
            <w:gridSpan w:val="4"/>
            <w:shd w:val="clear" w:color="auto" w:fill="auto"/>
          </w:tcPr>
          <w:p w14:paraId="1579F095" w14:textId="77777777" w:rsidR="00F925B4" w:rsidRPr="003A61EC" w:rsidRDefault="00F925B4" w:rsidP="00406135">
            <w:pPr>
              <w:ind w:right="54"/>
              <w:contextualSpacing/>
              <w:jc w:val="both"/>
              <w:rPr>
                <w:rFonts w:cstheme="minorHAnsi"/>
                <w:b/>
              </w:rPr>
            </w:pPr>
          </w:p>
        </w:tc>
        <w:tc>
          <w:tcPr>
            <w:tcW w:w="636" w:type="pct"/>
            <w:gridSpan w:val="2"/>
            <w:shd w:val="clear" w:color="auto" w:fill="auto"/>
          </w:tcPr>
          <w:p w14:paraId="020F4EFD" w14:textId="77777777" w:rsidR="00F925B4" w:rsidRPr="003A61EC" w:rsidRDefault="00F925B4" w:rsidP="00406135">
            <w:pPr>
              <w:ind w:right="54"/>
              <w:contextualSpacing/>
              <w:jc w:val="both"/>
              <w:rPr>
                <w:rFonts w:cstheme="minorHAnsi"/>
                <w:bCs/>
              </w:rPr>
            </w:pPr>
          </w:p>
        </w:tc>
        <w:tc>
          <w:tcPr>
            <w:tcW w:w="1984" w:type="pct"/>
            <w:gridSpan w:val="3"/>
            <w:shd w:val="clear" w:color="auto" w:fill="auto"/>
          </w:tcPr>
          <w:p w14:paraId="2055DEA2" w14:textId="77777777" w:rsidR="00F925B4" w:rsidRPr="003A61EC" w:rsidRDefault="00F925B4" w:rsidP="00406135">
            <w:pPr>
              <w:ind w:right="54"/>
              <w:contextualSpacing/>
              <w:rPr>
                <w:rFonts w:cstheme="minorHAnsi"/>
                <w:bCs/>
              </w:rPr>
            </w:pPr>
          </w:p>
        </w:tc>
      </w:tr>
      <w:tr w:rsidR="00F925B4" w:rsidRPr="003A61EC" w14:paraId="45D59869" w14:textId="77777777" w:rsidTr="00406135">
        <w:tblPrEx>
          <w:jc w:val="left"/>
          <w:tblCellMar>
            <w:left w:w="108" w:type="dxa"/>
            <w:right w:w="108" w:type="dxa"/>
          </w:tblCellMar>
        </w:tblPrEx>
        <w:trPr>
          <w:gridBefore w:val="1"/>
          <w:gridAfter w:val="1"/>
          <w:wBefore w:w="184" w:type="pct"/>
          <w:wAfter w:w="280" w:type="pct"/>
        </w:trPr>
        <w:tc>
          <w:tcPr>
            <w:tcW w:w="1915" w:type="pct"/>
            <w:gridSpan w:val="4"/>
            <w:shd w:val="clear" w:color="auto" w:fill="auto"/>
            <w:hideMark/>
          </w:tcPr>
          <w:p w14:paraId="61AD3FE4" w14:textId="77777777" w:rsidR="00F925B4" w:rsidRPr="003A61EC" w:rsidRDefault="00F925B4" w:rsidP="00406135">
            <w:pPr>
              <w:ind w:right="54"/>
              <w:contextualSpacing/>
              <w:jc w:val="both"/>
              <w:rPr>
                <w:rFonts w:cstheme="minorHAnsi"/>
                <w:bCs/>
              </w:rPr>
            </w:pPr>
            <w:r w:rsidRPr="003A61EC">
              <w:rPr>
                <w:rFonts w:cstheme="minorHAnsi"/>
                <w:bCs/>
              </w:rPr>
              <w:t>William Bray, RMC, CMR</w:t>
            </w:r>
          </w:p>
          <w:p w14:paraId="4E7904AA" w14:textId="77777777" w:rsidR="00F925B4" w:rsidRPr="003A61EC" w:rsidRDefault="00F925B4" w:rsidP="00406135">
            <w:pPr>
              <w:ind w:right="54"/>
              <w:contextualSpacing/>
              <w:jc w:val="both"/>
              <w:rPr>
                <w:rFonts w:cstheme="minorHAnsi"/>
                <w:b/>
              </w:rPr>
            </w:pPr>
            <w:r w:rsidRPr="003A61EC">
              <w:rPr>
                <w:rFonts w:cstheme="minorHAnsi"/>
                <w:b/>
              </w:rPr>
              <w:t>Township Clerk</w:t>
            </w:r>
          </w:p>
        </w:tc>
        <w:tc>
          <w:tcPr>
            <w:tcW w:w="636" w:type="pct"/>
            <w:gridSpan w:val="2"/>
            <w:shd w:val="clear" w:color="auto" w:fill="auto"/>
          </w:tcPr>
          <w:p w14:paraId="13B4CABF" w14:textId="77777777" w:rsidR="00F925B4" w:rsidRPr="003A61EC" w:rsidRDefault="00F925B4" w:rsidP="00406135">
            <w:pPr>
              <w:ind w:right="54"/>
              <w:contextualSpacing/>
              <w:jc w:val="both"/>
              <w:rPr>
                <w:rFonts w:cstheme="minorHAnsi"/>
                <w:bCs/>
              </w:rPr>
            </w:pPr>
          </w:p>
        </w:tc>
        <w:tc>
          <w:tcPr>
            <w:tcW w:w="1984" w:type="pct"/>
            <w:gridSpan w:val="3"/>
            <w:shd w:val="clear" w:color="auto" w:fill="auto"/>
            <w:hideMark/>
          </w:tcPr>
          <w:p w14:paraId="19D2C4D3" w14:textId="77777777" w:rsidR="00F925B4" w:rsidRPr="003A61EC" w:rsidRDefault="00F925B4" w:rsidP="00406135">
            <w:pPr>
              <w:ind w:right="54"/>
              <w:contextualSpacing/>
              <w:rPr>
                <w:rFonts w:cstheme="minorHAnsi"/>
                <w:b/>
              </w:rPr>
            </w:pPr>
            <w:r w:rsidRPr="003A61EC">
              <w:rPr>
                <w:rFonts w:cstheme="minorHAnsi"/>
                <w:bCs/>
              </w:rPr>
              <w:t>Kevin B. McMillan</w:t>
            </w:r>
            <w:r w:rsidRPr="003A61EC">
              <w:rPr>
                <w:rFonts w:cstheme="minorHAnsi"/>
                <w:b/>
              </w:rPr>
              <w:br/>
              <w:t>Mayor</w:t>
            </w:r>
          </w:p>
        </w:tc>
      </w:tr>
      <w:tr w:rsidR="00F925B4" w:rsidRPr="003A61EC" w14:paraId="45941728" w14:textId="77777777" w:rsidTr="00406135">
        <w:tblPrEx>
          <w:jc w:val="left"/>
          <w:tblCellMar>
            <w:left w:w="108" w:type="dxa"/>
            <w:right w:w="108" w:type="dxa"/>
          </w:tblCellMar>
        </w:tblPrEx>
        <w:trPr>
          <w:gridBefore w:val="1"/>
          <w:gridAfter w:val="1"/>
          <w:wBefore w:w="184" w:type="pct"/>
          <w:wAfter w:w="280" w:type="pct"/>
          <w:trHeight w:val="557"/>
        </w:trPr>
        <w:tc>
          <w:tcPr>
            <w:tcW w:w="1915" w:type="pct"/>
            <w:gridSpan w:val="4"/>
            <w:tcBorders>
              <w:bottom w:val="single" w:sz="4" w:space="0" w:color="auto"/>
            </w:tcBorders>
            <w:shd w:val="clear" w:color="auto" w:fill="auto"/>
          </w:tcPr>
          <w:p w14:paraId="2E44D21B" w14:textId="77777777" w:rsidR="00F925B4" w:rsidRPr="003A61EC" w:rsidRDefault="00F925B4" w:rsidP="00406135">
            <w:pPr>
              <w:ind w:right="54"/>
              <w:contextualSpacing/>
              <w:jc w:val="both"/>
              <w:rPr>
                <w:rFonts w:cstheme="minorHAnsi"/>
                <w:bCs/>
              </w:rPr>
            </w:pPr>
          </w:p>
          <w:p w14:paraId="213D271C" w14:textId="77777777" w:rsidR="00F925B4" w:rsidRPr="003A61EC" w:rsidRDefault="00F925B4" w:rsidP="00406135">
            <w:pPr>
              <w:ind w:right="54"/>
              <w:contextualSpacing/>
              <w:jc w:val="both"/>
              <w:rPr>
                <w:rFonts w:cstheme="minorHAnsi"/>
                <w:bCs/>
              </w:rPr>
            </w:pPr>
          </w:p>
        </w:tc>
        <w:tc>
          <w:tcPr>
            <w:tcW w:w="636" w:type="pct"/>
            <w:gridSpan w:val="2"/>
            <w:shd w:val="clear" w:color="auto" w:fill="auto"/>
          </w:tcPr>
          <w:p w14:paraId="421213B8" w14:textId="77777777" w:rsidR="00F925B4" w:rsidRPr="003A61EC" w:rsidRDefault="00F925B4" w:rsidP="00406135">
            <w:pPr>
              <w:ind w:right="54"/>
              <w:contextualSpacing/>
              <w:jc w:val="both"/>
              <w:rPr>
                <w:rFonts w:cstheme="minorHAnsi"/>
                <w:bCs/>
              </w:rPr>
            </w:pPr>
          </w:p>
        </w:tc>
        <w:tc>
          <w:tcPr>
            <w:tcW w:w="1984" w:type="pct"/>
            <w:gridSpan w:val="3"/>
            <w:tcBorders>
              <w:bottom w:val="single" w:sz="4" w:space="0" w:color="auto"/>
            </w:tcBorders>
            <w:shd w:val="clear" w:color="auto" w:fill="auto"/>
          </w:tcPr>
          <w:p w14:paraId="4A8B5CAD" w14:textId="77777777" w:rsidR="00F925B4" w:rsidRPr="003A61EC" w:rsidRDefault="00F925B4" w:rsidP="00406135">
            <w:pPr>
              <w:ind w:right="54"/>
              <w:contextualSpacing/>
              <w:rPr>
                <w:rFonts w:cstheme="minorHAnsi"/>
                <w:bCs/>
              </w:rPr>
            </w:pPr>
          </w:p>
          <w:p w14:paraId="5F6F22BA" w14:textId="77777777" w:rsidR="00F925B4" w:rsidRPr="003A61EC" w:rsidRDefault="00F925B4" w:rsidP="00406135">
            <w:pPr>
              <w:ind w:right="54"/>
              <w:contextualSpacing/>
              <w:rPr>
                <w:rFonts w:cstheme="minorHAnsi"/>
                <w:bCs/>
              </w:rPr>
            </w:pPr>
          </w:p>
        </w:tc>
      </w:tr>
      <w:tr w:rsidR="00F925B4" w:rsidRPr="003A61EC" w14:paraId="471176DF" w14:textId="77777777" w:rsidTr="00406135">
        <w:tblPrEx>
          <w:jc w:val="left"/>
          <w:tblCellMar>
            <w:left w:w="108" w:type="dxa"/>
            <w:right w:w="108" w:type="dxa"/>
          </w:tblCellMar>
        </w:tblPrEx>
        <w:trPr>
          <w:gridBefore w:val="1"/>
          <w:gridAfter w:val="1"/>
          <w:wBefore w:w="184" w:type="pct"/>
          <w:wAfter w:w="280" w:type="pct"/>
        </w:trPr>
        <w:tc>
          <w:tcPr>
            <w:tcW w:w="1915" w:type="pct"/>
            <w:gridSpan w:val="4"/>
            <w:tcBorders>
              <w:top w:val="single" w:sz="4" w:space="0" w:color="auto"/>
            </w:tcBorders>
            <w:shd w:val="clear" w:color="auto" w:fill="auto"/>
          </w:tcPr>
          <w:p w14:paraId="5D492E59" w14:textId="77777777" w:rsidR="00F925B4" w:rsidRPr="003A61EC" w:rsidRDefault="00F925B4" w:rsidP="00406135">
            <w:pPr>
              <w:ind w:right="54"/>
              <w:contextualSpacing/>
              <w:jc w:val="both"/>
              <w:rPr>
                <w:rFonts w:cstheme="minorHAnsi"/>
                <w:bCs/>
              </w:rPr>
            </w:pPr>
          </w:p>
        </w:tc>
        <w:tc>
          <w:tcPr>
            <w:tcW w:w="636" w:type="pct"/>
            <w:gridSpan w:val="2"/>
            <w:shd w:val="clear" w:color="auto" w:fill="auto"/>
          </w:tcPr>
          <w:p w14:paraId="5B83FDD9" w14:textId="77777777" w:rsidR="00F925B4" w:rsidRPr="003A61EC" w:rsidRDefault="00F925B4" w:rsidP="00406135">
            <w:pPr>
              <w:ind w:right="54"/>
              <w:contextualSpacing/>
              <w:jc w:val="both"/>
              <w:rPr>
                <w:rFonts w:cstheme="minorHAnsi"/>
                <w:bCs/>
              </w:rPr>
            </w:pPr>
          </w:p>
        </w:tc>
        <w:tc>
          <w:tcPr>
            <w:tcW w:w="1984" w:type="pct"/>
            <w:gridSpan w:val="3"/>
            <w:tcBorders>
              <w:top w:val="single" w:sz="4" w:space="0" w:color="auto"/>
            </w:tcBorders>
            <w:shd w:val="clear" w:color="auto" w:fill="auto"/>
          </w:tcPr>
          <w:p w14:paraId="71AE4EC9" w14:textId="77777777" w:rsidR="00F925B4" w:rsidRPr="003A61EC" w:rsidRDefault="00F925B4" w:rsidP="00406135">
            <w:pPr>
              <w:ind w:right="54"/>
              <w:contextualSpacing/>
              <w:rPr>
                <w:rFonts w:cstheme="minorHAnsi"/>
                <w:bCs/>
              </w:rPr>
            </w:pPr>
            <w:r w:rsidRPr="003A61EC">
              <w:rPr>
                <w:rFonts w:cstheme="minorHAnsi"/>
                <w:bCs/>
              </w:rPr>
              <w:softHyphen/>
            </w:r>
            <w:r w:rsidRPr="003A61EC">
              <w:rPr>
                <w:rFonts w:cstheme="minorHAnsi"/>
                <w:bCs/>
              </w:rPr>
              <w:softHyphen/>
            </w:r>
            <w:r w:rsidRPr="003A61EC">
              <w:rPr>
                <w:rFonts w:cstheme="minorHAnsi"/>
                <w:bCs/>
              </w:rPr>
              <w:softHyphen/>
            </w:r>
            <w:r w:rsidRPr="003A61EC">
              <w:rPr>
                <w:rFonts w:cstheme="minorHAnsi"/>
                <w:bCs/>
              </w:rPr>
              <w:softHyphen/>
            </w:r>
            <w:r w:rsidRPr="003A61EC">
              <w:rPr>
                <w:rFonts w:cstheme="minorHAnsi"/>
                <w:bCs/>
              </w:rPr>
              <w:softHyphen/>
            </w:r>
            <w:r w:rsidRPr="003A61EC">
              <w:rPr>
                <w:rFonts w:cstheme="minorHAnsi"/>
                <w:bCs/>
              </w:rPr>
              <w:softHyphen/>
            </w:r>
            <w:r w:rsidRPr="003A61EC">
              <w:rPr>
                <w:rFonts w:cstheme="minorHAnsi"/>
                <w:bCs/>
              </w:rPr>
              <w:softHyphen/>
            </w:r>
            <w:r w:rsidRPr="003A61EC">
              <w:rPr>
                <w:rFonts w:cstheme="minorHAnsi"/>
                <w:bCs/>
              </w:rPr>
              <w:softHyphen/>
            </w:r>
            <w:r w:rsidRPr="003A61EC">
              <w:rPr>
                <w:rFonts w:cstheme="minorHAnsi"/>
                <w:bCs/>
              </w:rPr>
              <w:softHyphen/>
            </w:r>
            <w:r w:rsidRPr="003A61EC">
              <w:rPr>
                <w:rFonts w:cstheme="minorHAnsi"/>
                <w:bCs/>
              </w:rPr>
              <w:softHyphen/>
            </w:r>
            <w:r w:rsidRPr="003A61EC">
              <w:rPr>
                <w:rFonts w:cstheme="minorHAnsi"/>
                <w:bCs/>
              </w:rPr>
              <w:softHyphen/>
            </w:r>
            <w:r w:rsidRPr="003A61EC">
              <w:rPr>
                <w:rFonts w:cstheme="minorHAnsi"/>
                <w:bCs/>
              </w:rPr>
              <w:softHyphen/>
            </w:r>
            <w:r w:rsidRPr="003A61EC">
              <w:rPr>
                <w:rFonts w:cstheme="minorHAnsi"/>
                <w:bCs/>
              </w:rPr>
              <w:softHyphen/>
            </w:r>
            <w:r w:rsidRPr="003A61EC">
              <w:rPr>
                <w:rFonts w:cstheme="minorHAnsi"/>
                <w:bCs/>
              </w:rPr>
              <w:softHyphen/>
            </w:r>
            <w:r w:rsidRPr="003A61EC">
              <w:rPr>
                <w:rFonts w:cstheme="minorHAnsi"/>
                <w:bCs/>
              </w:rPr>
              <w:softHyphen/>
            </w:r>
            <w:r w:rsidRPr="003A61EC">
              <w:rPr>
                <w:rFonts w:cstheme="minorHAnsi"/>
                <w:bCs/>
              </w:rPr>
              <w:softHyphen/>
            </w:r>
            <w:r w:rsidRPr="003A61EC">
              <w:rPr>
                <w:rFonts w:cstheme="minorHAnsi"/>
                <w:bCs/>
              </w:rPr>
              <w:softHyphen/>
            </w:r>
            <w:r w:rsidRPr="003A61EC">
              <w:rPr>
                <w:rFonts w:cstheme="minorHAnsi"/>
                <w:bCs/>
              </w:rPr>
              <w:softHyphen/>
            </w:r>
          </w:p>
        </w:tc>
      </w:tr>
      <w:tr w:rsidR="00F925B4" w:rsidRPr="003A61EC" w14:paraId="5C7DC38D" w14:textId="77777777" w:rsidTr="00406135">
        <w:tblPrEx>
          <w:jc w:val="left"/>
          <w:tblCellMar>
            <w:left w:w="108" w:type="dxa"/>
            <w:right w:w="108" w:type="dxa"/>
          </w:tblCellMar>
        </w:tblPrEx>
        <w:trPr>
          <w:gridBefore w:val="1"/>
          <w:gridAfter w:val="1"/>
          <w:wBefore w:w="184" w:type="pct"/>
          <w:wAfter w:w="280" w:type="pct"/>
        </w:trPr>
        <w:tc>
          <w:tcPr>
            <w:tcW w:w="1915" w:type="pct"/>
            <w:gridSpan w:val="4"/>
            <w:shd w:val="clear" w:color="auto" w:fill="auto"/>
          </w:tcPr>
          <w:p w14:paraId="040A1A9D" w14:textId="77777777" w:rsidR="00F925B4" w:rsidRPr="003A61EC" w:rsidRDefault="00F925B4" w:rsidP="00406135">
            <w:pPr>
              <w:ind w:right="54"/>
              <w:contextualSpacing/>
              <w:jc w:val="both"/>
              <w:rPr>
                <w:rFonts w:cstheme="minorHAnsi"/>
                <w:bCs/>
              </w:rPr>
            </w:pPr>
          </w:p>
        </w:tc>
        <w:tc>
          <w:tcPr>
            <w:tcW w:w="636" w:type="pct"/>
            <w:gridSpan w:val="2"/>
            <w:shd w:val="clear" w:color="auto" w:fill="auto"/>
          </w:tcPr>
          <w:p w14:paraId="12ABA519" w14:textId="77777777" w:rsidR="00F925B4" w:rsidRPr="003A61EC" w:rsidRDefault="00F925B4" w:rsidP="00406135">
            <w:pPr>
              <w:ind w:right="54"/>
              <w:contextualSpacing/>
              <w:jc w:val="both"/>
              <w:rPr>
                <w:rFonts w:cstheme="minorHAnsi"/>
                <w:bCs/>
              </w:rPr>
            </w:pPr>
          </w:p>
        </w:tc>
        <w:tc>
          <w:tcPr>
            <w:tcW w:w="1984" w:type="pct"/>
            <w:gridSpan w:val="3"/>
            <w:shd w:val="clear" w:color="auto" w:fill="auto"/>
          </w:tcPr>
          <w:p w14:paraId="5DE95C10" w14:textId="77777777" w:rsidR="00F925B4" w:rsidRPr="003A61EC" w:rsidRDefault="00F925B4" w:rsidP="00406135">
            <w:pPr>
              <w:ind w:right="54"/>
              <w:contextualSpacing/>
              <w:rPr>
                <w:rFonts w:cstheme="minorHAnsi"/>
                <w:bCs/>
              </w:rPr>
            </w:pPr>
            <w:r w:rsidRPr="003A61EC">
              <w:rPr>
                <w:rFonts w:cstheme="minorHAnsi"/>
                <w:b/>
              </w:rPr>
              <w:t>Date:</w:t>
            </w:r>
            <w:r w:rsidRPr="003A61EC">
              <w:rPr>
                <w:rFonts w:cstheme="minorHAnsi"/>
                <w:bCs/>
              </w:rPr>
              <w:t xml:space="preserve"> _______________________</w:t>
            </w:r>
          </w:p>
        </w:tc>
      </w:tr>
      <w:bookmarkEnd w:id="1"/>
    </w:tbl>
    <w:p w14:paraId="5FC3EE15" w14:textId="77777777" w:rsidR="00F925B4" w:rsidRPr="003A61EC" w:rsidRDefault="00F925B4" w:rsidP="00F925B4">
      <w:pPr>
        <w:tabs>
          <w:tab w:val="left" w:pos="743"/>
        </w:tabs>
        <w:ind w:right="142"/>
        <w:rPr>
          <w:rFonts w:cstheme="minorHAnsi"/>
        </w:rPr>
      </w:pPr>
    </w:p>
    <w:p w14:paraId="30EB817A" w14:textId="77777777" w:rsidR="00F925B4" w:rsidRPr="00A10D2F" w:rsidRDefault="00F925B4" w:rsidP="00A10D2F">
      <w:pPr>
        <w:spacing w:after="0" w:line="240" w:lineRule="auto"/>
        <w:rPr>
          <w:rFonts w:ascii="Calibri" w:hAnsi="Calibri" w:cs="Calibri"/>
        </w:rPr>
      </w:pPr>
    </w:p>
    <w:sectPr w:rsidR="00F925B4" w:rsidRPr="00A10D2F" w:rsidSect="00A10D2F">
      <w:pgSz w:w="12240" w:h="15840"/>
      <w:pgMar w:top="1166"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8C3D81"/>
    <w:multiLevelType w:val="hybridMultilevel"/>
    <w:tmpl w:val="B360DC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7779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E0A"/>
    <w:rsid w:val="000D2B87"/>
    <w:rsid w:val="00264D19"/>
    <w:rsid w:val="00447593"/>
    <w:rsid w:val="00454751"/>
    <w:rsid w:val="00715075"/>
    <w:rsid w:val="00A10D2F"/>
    <w:rsid w:val="00B27E0A"/>
    <w:rsid w:val="00B50325"/>
    <w:rsid w:val="00C84DBA"/>
    <w:rsid w:val="00CC5FDF"/>
    <w:rsid w:val="00D05E74"/>
    <w:rsid w:val="00D90182"/>
    <w:rsid w:val="00F1083D"/>
    <w:rsid w:val="00F92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6D70A"/>
  <w15:chartTrackingRefBased/>
  <w15:docId w15:val="{4D4A670E-2DCE-4AD4-855F-E5F409E81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7E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7E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7E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7E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7E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7E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7E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7E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7E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E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7E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7E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7E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7E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7E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7E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7E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7E0A"/>
    <w:rPr>
      <w:rFonts w:eastAsiaTheme="majorEastAsia" w:cstheme="majorBidi"/>
      <w:color w:val="272727" w:themeColor="text1" w:themeTint="D8"/>
    </w:rPr>
  </w:style>
  <w:style w:type="paragraph" w:styleId="Title">
    <w:name w:val="Title"/>
    <w:basedOn w:val="Normal"/>
    <w:next w:val="Normal"/>
    <w:link w:val="TitleChar"/>
    <w:uiPriority w:val="10"/>
    <w:qFormat/>
    <w:rsid w:val="00B27E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7E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7E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7E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7E0A"/>
    <w:pPr>
      <w:spacing w:before="160"/>
      <w:jc w:val="center"/>
    </w:pPr>
    <w:rPr>
      <w:i/>
      <w:iCs/>
      <w:color w:val="404040" w:themeColor="text1" w:themeTint="BF"/>
    </w:rPr>
  </w:style>
  <w:style w:type="character" w:customStyle="1" w:styleId="QuoteChar">
    <w:name w:val="Quote Char"/>
    <w:basedOn w:val="DefaultParagraphFont"/>
    <w:link w:val="Quote"/>
    <w:uiPriority w:val="29"/>
    <w:rsid w:val="00B27E0A"/>
    <w:rPr>
      <w:i/>
      <w:iCs/>
      <w:color w:val="404040" w:themeColor="text1" w:themeTint="BF"/>
    </w:rPr>
  </w:style>
  <w:style w:type="paragraph" w:styleId="ListParagraph">
    <w:name w:val="List Paragraph"/>
    <w:basedOn w:val="Normal"/>
    <w:uiPriority w:val="34"/>
    <w:qFormat/>
    <w:rsid w:val="00B27E0A"/>
    <w:pPr>
      <w:ind w:left="720"/>
      <w:contextualSpacing/>
    </w:pPr>
  </w:style>
  <w:style w:type="character" w:styleId="IntenseEmphasis">
    <w:name w:val="Intense Emphasis"/>
    <w:basedOn w:val="DefaultParagraphFont"/>
    <w:uiPriority w:val="21"/>
    <w:qFormat/>
    <w:rsid w:val="00B27E0A"/>
    <w:rPr>
      <w:i/>
      <w:iCs/>
      <w:color w:val="0F4761" w:themeColor="accent1" w:themeShade="BF"/>
    </w:rPr>
  </w:style>
  <w:style w:type="paragraph" w:styleId="IntenseQuote">
    <w:name w:val="Intense Quote"/>
    <w:basedOn w:val="Normal"/>
    <w:next w:val="Normal"/>
    <w:link w:val="IntenseQuoteChar"/>
    <w:uiPriority w:val="30"/>
    <w:qFormat/>
    <w:rsid w:val="00B27E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7E0A"/>
    <w:rPr>
      <w:i/>
      <w:iCs/>
      <w:color w:val="0F4761" w:themeColor="accent1" w:themeShade="BF"/>
    </w:rPr>
  </w:style>
  <w:style w:type="character" w:styleId="IntenseReference">
    <w:name w:val="Intense Reference"/>
    <w:basedOn w:val="DefaultParagraphFont"/>
    <w:uiPriority w:val="32"/>
    <w:qFormat/>
    <w:rsid w:val="00B27E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2625</Words>
  <Characters>14963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Beahm</dc:creator>
  <cp:keywords/>
  <dc:description/>
  <cp:lastModifiedBy>William Bray</cp:lastModifiedBy>
  <cp:revision>4</cp:revision>
  <dcterms:created xsi:type="dcterms:W3CDTF">2026-02-19T20:48:00Z</dcterms:created>
  <dcterms:modified xsi:type="dcterms:W3CDTF">2026-02-19T21:06:00Z</dcterms:modified>
</cp:coreProperties>
</file>